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D0" w:rsidRPr="00015987" w:rsidRDefault="00D807D0" w:rsidP="00D807D0">
      <w:pPr>
        <w:spacing w:line="360" w:lineRule="auto"/>
        <w:ind w:firstLine="567"/>
        <w:jc w:val="both"/>
        <w:rPr>
          <w:rFonts w:ascii="Verdana" w:hAnsi="Verdana" w:cs="Arial"/>
          <w:b/>
          <w:sz w:val="20"/>
          <w:szCs w:val="20"/>
        </w:rPr>
      </w:pPr>
      <w:r w:rsidRPr="00015987">
        <w:rPr>
          <w:rFonts w:ascii="Verdana" w:hAnsi="Verdana" w:cs="Arial"/>
          <w:b/>
          <w:sz w:val="20"/>
          <w:szCs w:val="20"/>
        </w:rPr>
        <w:t>Пост</w:t>
      </w:r>
      <w:r w:rsidR="00015987" w:rsidRPr="00015987">
        <w:rPr>
          <w:rFonts w:ascii="Verdana" w:hAnsi="Verdana" w:cs="Arial"/>
          <w:b/>
          <w:sz w:val="20"/>
          <w:szCs w:val="20"/>
        </w:rPr>
        <w:t>-релиз, Москва, 11 ноября 2016</w:t>
      </w:r>
    </w:p>
    <w:p w:rsidR="00D807D0" w:rsidRPr="00015987" w:rsidRDefault="00D807D0" w:rsidP="007C19C5">
      <w:pPr>
        <w:spacing w:line="360" w:lineRule="auto"/>
        <w:ind w:firstLine="567"/>
        <w:jc w:val="both"/>
        <w:rPr>
          <w:rFonts w:ascii="Verdana" w:hAnsi="Verdana" w:cs="Arial"/>
          <w:sz w:val="20"/>
          <w:szCs w:val="20"/>
        </w:rPr>
      </w:pPr>
      <w:r w:rsidRPr="00015987">
        <w:rPr>
          <w:rFonts w:ascii="Verdana" w:hAnsi="Verdana" w:cs="Arial"/>
          <w:sz w:val="20"/>
          <w:szCs w:val="20"/>
        </w:rPr>
        <w:t xml:space="preserve">11 ноября состоялась юридическая конференция на тему </w:t>
      </w:r>
      <w:r w:rsidR="003B2FF5" w:rsidRPr="001867B7">
        <w:rPr>
          <w:rFonts w:ascii="Verdana" w:hAnsi="Verdana" w:cs="Arial"/>
          <w:b/>
          <w:sz w:val="20"/>
          <w:szCs w:val="20"/>
        </w:rPr>
        <w:t>«</w:t>
      </w:r>
      <w:r w:rsidRPr="001867B7">
        <w:rPr>
          <w:rFonts w:ascii="Verdana" w:hAnsi="Verdana" w:cs="Arial"/>
          <w:b/>
          <w:sz w:val="20"/>
          <w:szCs w:val="20"/>
        </w:rPr>
        <w:t>Арбитраж в России-</w:t>
      </w:r>
      <w:r w:rsidR="00015987" w:rsidRPr="001867B7">
        <w:rPr>
          <w:rFonts w:ascii="Verdana" w:hAnsi="Verdana" w:cs="Arial"/>
          <w:b/>
          <w:sz w:val="20"/>
          <w:szCs w:val="20"/>
        </w:rPr>
        <w:t>2016: ч</w:t>
      </w:r>
      <w:r w:rsidRPr="001867B7">
        <w:rPr>
          <w:rFonts w:ascii="Verdana" w:hAnsi="Verdana" w:cs="Arial"/>
          <w:b/>
          <w:sz w:val="20"/>
          <w:szCs w:val="20"/>
        </w:rPr>
        <w:t>то будет дальше?</w:t>
      </w:r>
      <w:r w:rsidR="003B2FF5" w:rsidRPr="001867B7">
        <w:rPr>
          <w:rFonts w:ascii="Verdana" w:hAnsi="Verdana" w:cs="Arial"/>
          <w:b/>
          <w:sz w:val="20"/>
          <w:szCs w:val="20"/>
        </w:rPr>
        <w:t>»</w:t>
      </w:r>
      <w:r w:rsidRPr="001867B7">
        <w:rPr>
          <w:rFonts w:ascii="Verdana" w:hAnsi="Verdana" w:cs="Arial"/>
          <w:b/>
          <w:sz w:val="20"/>
          <w:szCs w:val="20"/>
        </w:rPr>
        <w:t xml:space="preserve">, организованная ИД </w:t>
      </w:r>
      <w:r w:rsidR="003B2FF5" w:rsidRPr="001867B7">
        <w:rPr>
          <w:rFonts w:ascii="Verdana" w:hAnsi="Verdana" w:cs="Arial"/>
          <w:b/>
          <w:sz w:val="20"/>
          <w:szCs w:val="20"/>
        </w:rPr>
        <w:t>«</w:t>
      </w:r>
      <w:r w:rsidRPr="001867B7">
        <w:rPr>
          <w:rFonts w:ascii="Verdana" w:hAnsi="Verdana" w:cs="Arial"/>
          <w:b/>
          <w:sz w:val="20"/>
          <w:szCs w:val="20"/>
        </w:rPr>
        <w:t>Коммерсантъ</w:t>
      </w:r>
      <w:r w:rsidR="003B2FF5" w:rsidRPr="001867B7">
        <w:rPr>
          <w:rFonts w:ascii="Verdana" w:hAnsi="Verdana" w:cs="Arial"/>
          <w:b/>
          <w:sz w:val="20"/>
          <w:szCs w:val="20"/>
        </w:rPr>
        <w:t>»</w:t>
      </w:r>
      <w:r w:rsidRPr="00015987">
        <w:rPr>
          <w:rFonts w:ascii="Verdana" w:hAnsi="Verdana" w:cs="Arial"/>
          <w:sz w:val="20"/>
          <w:szCs w:val="20"/>
        </w:rPr>
        <w:t>. В ней приняли участие представители органов государственной власти, бизнеса, арбитражных центров и юридических фирм.</w:t>
      </w:r>
    </w:p>
    <w:p w:rsidR="00D807D0" w:rsidRPr="00015987" w:rsidRDefault="00D807D0" w:rsidP="007C19C5">
      <w:pPr>
        <w:spacing w:line="360" w:lineRule="auto"/>
        <w:ind w:firstLine="567"/>
        <w:jc w:val="both"/>
        <w:rPr>
          <w:rFonts w:ascii="Verdana" w:hAnsi="Verdana" w:cs="Times New Roman"/>
          <w:sz w:val="20"/>
          <w:szCs w:val="20"/>
        </w:rPr>
      </w:pPr>
      <w:r w:rsidRPr="00015987">
        <w:rPr>
          <w:rFonts w:ascii="Verdana" w:hAnsi="Verdana" w:cs="Arial"/>
          <w:sz w:val="20"/>
          <w:szCs w:val="20"/>
        </w:rPr>
        <w:t xml:space="preserve">Первая сессия была посвящена вопросам ключевых изменений российского законодательства об арбитраже. </w:t>
      </w:r>
      <w:r w:rsidRPr="00AA499A">
        <w:rPr>
          <w:rFonts w:ascii="Verdana" w:hAnsi="Verdana" w:cs="Arial"/>
          <w:b/>
          <w:sz w:val="20"/>
          <w:szCs w:val="20"/>
        </w:rPr>
        <w:t>Заместитель министра юстиции РФ Михаил Гальперин</w:t>
      </w:r>
      <w:r w:rsidRPr="00015987">
        <w:rPr>
          <w:rFonts w:ascii="Verdana" w:hAnsi="Verdana" w:cs="Arial"/>
          <w:sz w:val="20"/>
          <w:szCs w:val="20"/>
        </w:rPr>
        <w:t xml:space="preserve"> рассказал, что изменилось д</w:t>
      </w:r>
      <w:bookmarkStart w:id="0" w:name="_GoBack"/>
      <w:bookmarkEnd w:id="0"/>
      <w:r w:rsidRPr="00015987">
        <w:rPr>
          <w:rFonts w:ascii="Verdana" w:hAnsi="Verdana" w:cs="Arial"/>
          <w:sz w:val="20"/>
          <w:szCs w:val="20"/>
        </w:rPr>
        <w:t xml:space="preserve">ля министерства после 1 сентября, когда новые законы вступили в силу. </w:t>
      </w:r>
      <w:r w:rsidR="003B2FF5" w:rsidRPr="00015987">
        <w:rPr>
          <w:rFonts w:ascii="Verdana" w:hAnsi="Verdana" w:cs="Arial"/>
          <w:sz w:val="20"/>
          <w:szCs w:val="20"/>
        </w:rPr>
        <w:t>«</w:t>
      </w:r>
      <w:r w:rsidRPr="00015987">
        <w:rPr>
          <w:rFonts w:ascii="Verdana" w:hAnsi="Verdana" w:cs="Times New Roman"/>
          <w:sz w:val="20"/>
          <w:szCs w:val="20"/>
        </w:rPr>
        <w:t>Был создан Совет по совершенствованию третейского разбирательства (далее — совет), который состоит из очень уважаемых, независимых профессионалов. Теперь мы можем с полной уверенностью сказать, что совету передаются все функции по продолжению реализации реформ при поддержке министерств и других органов власти, которые этим занимаются</w:t>
      </w:r>
      <w:r w:rsidR="003B2FF5" w:rsidRPr="00015987">
        <w:rPr>
          <w:rFonts w:ascii="Verdana" w:hAnsi="Verdana" w:cs="Times New Roman"/>
          <w:sz w:val="20"/>
          <w:szCs w:val="20"/>
        </w:rPr>
        <w:t>»</w:t>
      </w:r>
      <w:r w:rsidRPr="00015987">
        <w:rPr>
          <w:rFonts w:ascii="Verdana" w:hAnsi="Verdana" w:cs="Times New Roman"/>
          <w:sz w:val="20"/>
          <w:szCs w:val="20"/>
        </w:rPr>
        <w:t>,— сообщил господин Гальперин. С 1 ноября некоммерческие организации могут обращаться в совет за рекомендацией на создание постоянно действующего арбитражного учреждения. По словам Михаила Гальперина, являющегося председателем совета, пока таких заявлений, оформленных в соответствии с требованиями закона, к ним не поступало.</w:t>
      </w:r>
    </w:p>
    <w:p w:rsidR="00D807D0" w:rsidRPr="00015987" w:rsidRDefault="00D807D0" w:rsidP="007C19C5">
      <w:pPr>
        <w:spacing w:line="360" w:lineRule="auto"/>
        <w:ind w:firstLine="567"/>
        <w:jc w:val="both"/>
        <w:rPr>
          <w:rFonts w:ascii="Verdana" w:hAnsi="Verdana" w:cs="Times New Roman"/>
          <w:sz w:val="20"/>
          <w:szCs w:val="20"/>
        </w:rPr>
      </w:pPr>
      <w:r w:rsidRPr="00015987">
        <w:rPr>
          <w:rFonts w:ascii="Verdana" w:hAnsi="Verdana" w:cs="Times New Roman"/>
          <w:sz w:val="20"/>
          <w:szCs w:val="20"/>
        </w:rPr>
        <w:t xml:space="preserve">Господин Гальперин отметил важность реальных преобразований действующих третейских судов. </w:t>
      </w:r>
      <w:r w:rsidR="003B2FF5" w:rsidRPr="00015987">
        <w:rPr>
          <w:rFonts w:ascii="Verdana" w:hAnsi="Verdana" w:cs="Times New Roman"/>
          <w:sz w:val="20"/>
          <w:szCs w:val="20"/>
        </w:rPr>
        <w:t>«</w:t>
      </w:r>
      <w:r w:rsidRPr="00015987">
        <w:rPr>
          <w:rFonts w:ascii="Verdana" w:hAnsi="Verdana" w:cs="Times New Roman"/>
          <w:sz w:val="20"/>
          <w:szCs w:val="20"/>
        </w:rPr>
        <w:t>Не получится просто перелицевать арбитраж, сказать, что мы чем-то занимались вроде арбитража, а теперь нам надо новую вывеску получить, сходить в Совет по совершенствованию третейского разбирательства, получить там акт правительства, принять новые правила, а дальше будем работать, как работали,— подчеркнул заместитель министра.— Понятно, что здесь совершенно на иной качественной основе нужно выстраивать арбитражное разбирательство, третейское разбирательство в России</w:t>
      </w:r>
      <w:r w:rsidR="003B2FF5" w:rsidRPr="00015987">
        <w:rPr>
          <w:rFonts w:ascii="Verdana" w:hAnsi="Verdana" w:cs="Times New Roman"/>
          <w:sz w:val="20"/>
          <w:szCs w:val="20"/>
        </w:rPr>
        <w:t>,</w:t>
      </w:r>
      <w:r w:rsidRPr="00015987">
        <w:rPr>
          <w:rFonts w:ascii="Verdana" w:hAnsi="Verdana" w:cs="Times New Roman"/>
          <w:sz w:val="20"/>
          <w:szCs w:val="20"/>
        </w:rPr>
        <w:t xml:space="preserve"> прежде всего с точки зрения независимости, с точки зрения того, что арбитраж должен представлять собой ту деятельность, в которую нужно вкладывать 100% своих сил, знаний, репутации</w:t>
      </w:r>
      <w:r w:rsidR="003B2FF5" w:rsidRPr="00015987">
        <w:rPr>
          <w:rFonts w:ascii="Verdana" w:hAnsi="Verdana" w:cs="Times New Roman"/>
          <w:sz w:val="20"/>
          <w:szCs w:val="20"/>
        </w:rPr>
        <w:t>»</w:t>
      </w:r>
      <w:r w:rsidRPr="00015987">
        <w:rPr>
          <w:rFonts w:ascii="Verdana" w:hAnsi="Verdana" w:cs="Times New Roman"/>
          <w:sz w:val="20"/>
          <w:szCs w:val="20"/>
        </w:rPr>
        <w:t xml:space="preserve">. В завершение Михаил Гальперин выразил надежду, что со временем </w:t>
      </w:r>
      <w:r w:rsidR="003B2FF5" w:rsidRPr="00015987">
        <w:rPr>
          <w:rFonts w:ascii="Verdana" w:hAnsi="Verdana" w:cs="Times New Roman"/>
          <w:sz w:val="20"/>
          <w:szCs w:val="20"/>
        </w:rPr>
        <w:t>«</w:t>
      </w:r>
      <w:r w:rsidRPr="00015987">
        <w:rPr>
          <w:rFonts w:ascii="Verdana" w:hAnsi="Verdana" w:cs="Times New Roman"/>
          <w:sz w:val="20"/>
          <w:szCs w:val="20"/>
        </w:rPr>
        <w:t>арбитраж в России получит тот облик, который он имеет во всем цивилизованном мире</w:t>
      </w:r>
      <w:r w:rsidR="003B2FF5" w:rsidRPr="00015987">
        <w:rPr>
          <w:rFonts w:ascii="Verdana" w:hAnsi="Verdana" w:cs="Times New Roman"/>
          <w:sz w:val="20"/>
          <w:szCs w:val="20"/>
        </w:rPr>
        <w:t>»</w:t>
      </w:r>
      <w:r w:rsidRPr="00015987">
        <w:rPr>
          <w:rFonts w:ascii="Verdana" w:hAnsi="Verdana" w:cs="Times New Roman"/>
          <w:sz w:val="20"/>
          <w:szCs w:val="20"/>
        </w:rPr>
        <w:t>, чтобы ему доверяли и крупный бизнес, и средний, и малый, и граждане.</w:t>
      </w:r>
    </w:p>
    <w:p w:rsidR="00D807D0" w:rsidRPr="00015987" w:rsidRDefault="00D807D0" w:rsidP="007C19C5">
      <w:pPr>
        <w:spacing w:line="360" w:lineRule="auto"/>
        <w:ind w:firstLine="567"/>
        <w:jc w:val="both"/>
        <w:rPr>
          <w:rFonts w:ascii="Verdana" w:hAnsi="Verdana" w:cs="Times New Roman"/>
          <w:sz w:val="20"/>
          <w:szCs w:val="20"/>
        </w:rPr>
      </w:pPr>
      <w:r w:rsidRPr="00824FA5">
        <w:rPr>
          <w:rFonts w:ascii="Verdana" w:hAnsi="Verdana" w:cs="Times New Roman"/>
          <w:b/>
          <w:sz w:val="20"/>
          <w:szCs w:val="20"/>
        </w:rPr>
        <w:t>Вице-президент Торгово-промышленной палаты (ТПП) РФ Вадим Чубаров</w:t>
      </w:r>
      <w:r w:rsidRPr="00015987">
        <w:rPr>
          <w:rFonts w:ascii="Verdana" w:hAnsi="Verdana" w:cs="Times New Roman"/>
          <w:sz w:val="20"/>
          <w:szCs w:val="20"/>
        </w:rPr>
        <w:t xml:space="preserve"> поддержал мысль первого спикера о том, что цель реформы состоит в избавлении от недобросовестных третейских судов. </w:t>
      </w:r>
      <w:r w:rsidR="003B2FF5" w:rsidRPr="00015987">
        <w:rPr>
          <w:rFonts w:ascii="Verdana" w:hAnsi="Verdana" w:cs="Times New Roman"/>
          <w:sz w:val="20"/>
          <w:szCs w:val="20"/>
        </w:rPr>
        <w:t>«</w:t>
      </w:r>
      <w:r w:rsidRPr="00015987">
        <w:rPr>
          <w:rFonts w:ascii="Verdana" w:hAnsi="Verdana" w:cs="Times New Roman"/>
          <w:sz w:val="20"/>
          <w:szCs w:val="20"/>
        </w:rPr>
        <w:t>Наша цель состоит в том, чтобы этот стандарт высокий, который выработан Международным коммерческим арбитражным судом и Морской арбитражной комиссией при Торгово-промышленной палате на протяжении 80 лет, распространить и на иные арбитражные центры</w:t>
      </w:r>
      <w:r w:rsidR="003B2FF5" w:rsidRPr="00015987">
        <w:rPr>
          <w:rFonts w:ascii="Verdana" w:hAnsi="Verdana" w:cs="Times New Roman"/>
          <w:sz w:val="20"/>
          <w:szCs w:val="20"/>
        </w:rPr>
        <w:t>»</w:t>
      </w:r>
      <w:r w:rsidRPr="00015987">
        <w:rPr>
          <w:rFonts w:ascii="Verdana" w:hAnsi="Verdana" w:cs="Times New Roman"/>
          <w:sz w:val="20"/>
          <w:szCs w:val="20"/>
        </w:rPr>
        <w:t xml:space="preserve">,— указал господин Чубаров. По его словам, должен быть положен конец прежней практике, </w:t>
      </w:r>
      <w:r w:rsidR="003B2FF5" w:rsidRPr="00015987">
        <w:rPr>
          <w:rFonts w:ascii="Verdana" w:hAnsi="Verdana" w:cs="Times New Roman"/>
          <w:sz w:val="20"/>
          <w:szCs w:val="20"/>
        </w:rPr>
        <w:t>«</w:t>
      </w:r>
      <w:r w:rsidRPr="00015987">
        <w:rPr>
          <w:rFonts w:ascii="Verdana" w:hAnsi="Verdana" w:cs="Times New Roman"/>
          <w:sz w:val="20"/>
          <w:szCs w:val="20"/>
        </w:rPr>
        <w:t xml:space="preserve">когда создавались третейские суды при любом юридическом лице, в том числе создавались для вынесения </w:t>
      </w:r>
      <w:r w:rsidRPr="00015987">
        <w:rPr>
          <w:rFonts w:ascii="Verdana" w:hAnsi="Verdana" w:cs="Times New Roman"/>
          <w:sz w:val="20"/>
          <w:szCs w:val="20"/>
        </w:rPr>
        <w:lastRenderedPageBreak/>
        <w:t>решения по одному конкретному делу</w:t>
      </w:r>
      <w:r w:rsidR="003B2FF5" w:rsidRPr="00015987">
        <w:rPr>
          <w:rFonts w:ascii="Verdana" w:hAnsi="Verdana" w:cs="Times New Roman"/>
          <w:sz w:val="20"/>
          <w:szCs w:val="20"/>
        </w:rPr>
        <w:t>»</w:t>
      </w:r>
      <w:r w:rsidRPr="00015987">
        <w:rPr>
          <w:rFonts w:ascii="Verdana" w:hAnsi="Verdana" w:cs="Times New Roman"/>
          <w:sz w:val="20"/>
          <w:szCs w:val="20"/>
        </w:rPr>
        <w:t xml:space="preserve">. </w:t>
      </w:r>
      <w:r w:rsidR="003B2FF5" w:rsidRPr="00015987">
        <w:rPr>
          <w:rFonts w:ascii="Verdana" w:hAnsi="Verdana" w:cs="Times New Roman"/>
          <w:sz w:val="20"/>
          <w:szCs w:val="20"/>
        </w:rPr>
        <w:t>«</w:t>
      </w:r>
      <w:r w:rsidRPr="00015987">
        <w:rPr>
          <w:rFonts w:ascii="Verdana" w:hAnsi="Verdana" w:cs="Times New Roman"/>
          <w:sz w:val="20"/>
          <w:szCs w:val="20"/>
        </w:rPr>
        <w:t>Если кто-то думает, что занятие арбитражем — это на ровном месте можно создать и завтра уже этим заниматься, то это глубочайшее заблуждение. Так же, как и глубочайшее заблуждение то, что арбитражем можно и нужно заниматься как бизнесом</w:t>
      </w:r>
      <w:r w:rsidR="003B2FF5" w:rsidRPr="00015987">
        <w:rPr>
          <w:rFonts w:ascii="Verdana" w:hAnsi="Verdana" w:cs="Times New Roman"/>
          <w:sz w:val="20"/>
          <w:szCs w:val="20"/>
        </w:rPr>
        <w:t>»</w:t>
      </w:r>
      <w:r w:rsidRPr="00015987">
        <w:rPr>
          <w:rFonts w:ascii="Verdana" w:hAnsi="Verdana" w:cs="Times New Roman"/>
          <w:sz w:val="20"/>
          <w:szCs w:val="20"/>
        </w:rPr>
        <w:t>,— отметил Вадим Чубаров.</w:t>
      </w:r>
    </w:p>
    <w:p w:rsidR="00D807D0" w:rsidRPr="00015987" w:rsidRDefault="00D807D0" w:rsidP="007C19C5">
      <w:pPr>
        <w:spacing w:line="360" w:lineRule="auto"/>
        <w:ind w:firstLine="567"/>
        <w:jc w:val="both"/>
        <w:rPr>
          <w:rFonts w:ascii="Verdana" w:hAnsi="Verdana" w:cs="Times New Roman"/>
          <w:sz w:val="20"/>
          <w:szCs w:val="20"/>
        </w:rPr>
      </w:pPr>
      <w:r w:rsidRPr="00824FA5">
        <w:rPr>
          <w:rFonts w:ascii="Verdana" w:hAnsi="Verdana" w:cs="Times New Roman"/>
          <w:b/>
          <w:sz w:val="20"/>
          <w:szCs w:val="20"/>
        </w:rPr>
        <w:t>Председатель МКАС при ТПП РФ Алексей Костин</w:t>
      </w:r>
      <w:r w:rsidRPr="00015987">
        <w:rPr>
          <w:rFonts w:ascii="Verdana" w:hAnsi="Verdana" w:cs="Times New Roman"/>
          <w:sz w:val="20"/>
          <w:szCs w:val="20"/>
        </w:rPr>
        <w:t xml:space="preserve"> рассказал об изменениях закона </w:t>
      </w:r>
      <w:r w:rsidR="003B2FF5" w:rsidRPr="00015987">
        <w:rPr>
          <w:rFonts w:ascii="Verdana" w:hAnsi="Verdana" w:cs="Times New Roman"/>
          <w:sz w:val="20"/>
          <w:szCs w:val="20"/>
        </w:rPr>
        <w:t>«</w:t>
      </w:r>
      <w:r w:rsidRPr="00015987">
        <w:rPr>
          <w:rFonts w:ascii="Verdana" w:hAnsi="Verdana" w:cs="Times New Roman"/>
          <w:sz w:val="20"/>
          <w:szCs w:val="20"/>
        </w:rPr>
        <w:t>О международном коммерческом арбитраже</w:t>
      </w:r>
      <w:r w:rsidR="003B2FF5" w:rsidRPr="00015987">
        <w:rPr>
          <w:rFonts w:ascii="Verdana" w:hAnsi="Verdana" w:cs="Times New Roman"/>
          <w:sz w:val="20"/>
          <w:szCs w:val="20"/>
        </w:rPr>
        <w:t>»</w:t>
      </w:r>
      <w:r w:rsidRPr="00015987">
        <w:rPr>
          <w:rFonts w:ascii="Verdana" w:hAnsi="Verdana" w:cs="Times New Roman"/>
          <w:sz w:val="20"/>
          <w:szCs w:val="20"/>
        </w:rPr>
        <w:t xml:space="preserve">. Он напомнил, что в версии закона 1993 года базовым критерием </w:t>
      </w:r>
      <w:proofErr w:type="spellStart"/>
      <w:r w:rsidRPr="00015987">
        <w:rPr>
          <w:rFonts w:ascii="Verdana" w:hAnsi="Verdana" w:cs="Times New Roman"/>
          <w:sz w:val="20"/>
          <w:szCs w:val="20"/>
        </w:rPr>
        <w:t>международности</w:t>
      </w:r>
      <w:proofErr w:type="spellEnd"/>
      <w:r w:rsidRPr="00015987">
        <w:rPr>
          <w:rFonts w:ascii="Verdana" w:hAnsi="Verdana" w:cs="Times New Roman"/>
          <w:sz w:val="20"/>
          <w:szCs w:val="20"/>
        </w:rPr>
        <w:t xml:space="preserve"> было то, что коммерческие предприятия сторон должны находиться в разных странах. </w:t>
      </w:r>
      <w:r w:rsidR="003B2FF5" w:rsidRPr="00015987">
        <w:rPr>
          <w:rFonts w:ascii="Verdana" w:hAnsi="Verdana" w:cs="Times New Roman"/>
          <w:sz w:val="20"/>
          <w:szCs w:val="20"/>
        </w:rPr>
        <w:t>«</w:t>
      </w:r>
      <w:r w:rsidRPr="00015987">
        <w:rPr>
          <w:rFonts w:ascii="Verdana" w:hAnsi="Verdana" w:cs="Times New Roman"/>
          <w:sz w:val="20"/>
          <w:szCs w:val="20"/>
        </w:rPr>
        <w:t>Там еще был один сугубо наш критерий — предприятия с иностранными инвестициями и другие субъекты гражданского права РФ. А в типовом законе было еще несколько критериев — и место исполнения обязательства, и место арбитража. В этом смысле новая версия нашего закона абсолютно точно воспроизводит объем, который предусмотрен в типовом законе</w:t>
      </w:r>
      <w:r w:rsidR="003B2FF5" w:rsidRPr="00015987">
        <w:rPr>
          <w:rFonts w:ascii="Verdana" w:hAnsi="Verdana" w:cs="Times New Roman"/>
          <w:sz w:val="20"/>
          <w:szCs w:val="20"/>
        </w:rPr>
        <w:t>»</w:t>
      </w:r>
      <w:r w:rsidRPr="00015987">
        <w:rPr>
          <w:rFonts w:ascii="Verdana" w:hAnsi="Verdana" w:cs="Times New Roman"/>
          <w:sz w:val="20"/>
          <w:szCs w:val="20"/>
        </w:rPr>
        <w:t>,— считает господин Костин. Отдельно он добавил, что согласно новому закону сомнения в отношении действительности арбитражного соглашения должны толковаться в пользу действительности.</w:t>
      </w:r>
    </w:p>
    <w:p w:rsidR="00D807D0" w:rsidRPr="00015987" w:rsidRDefault="00D807D0" w:rsidP="007C19C5">
      <w:pPr>
        <w:spacing w:line="360" w:lineRule="auto"/>
        <w:ind w:firstLine="567"/>
        <w:jc w:val="both"/>
        <w:rPr>
          <w:rFonts w:ascii="Verdana" w:eastAsia="Times New Roman" w:hAnsi="Verdana" w:cs="Times New Roman"/>
          <w:sz w:val="20"/>
          <w:szCs w:val="20"/>
        </w:rPr>
      </w:pPr>
      <w:r w:rsidRPr="00824FA5">
        <w:rPr>
          <w:rFonts w:ascii="Verdana" w:hAnsi="Verdana" w:cs="Times New Roman"/>
          <w:b/>
          <w:sz w:val="20"/>
          <w:szCs w:val="20"/>
        </w:rPr>
        <w:t>Председатель правления Российской арбитражной ассоциации Владимир</w:t>
      </w:r>
      <w:r w:rsidRPr="00015987">
        <w:rPr>
          <w:rFonts w:ascii="Verdana" w:hAnsi="Verdana" w:cs="Times New Roman"/>
          <w:sz w:val="20"/>
          <w:szCs w:val="20"/>
        </w:rPr>
        <w:t xml:space="preserve"> </w:t>
      </w:r>
      <w:proofErr w:type="spellStart"/>
      <w:r w:rsidRPr="00015987">
        <w:rPr>
          <w:rFonts w:ascii="Verdana" w:hAnsi="Verdana" w:cs="Times New Roman"/>
          <w:sz w:val="20"/>
          <w:szCs w:val="20"/>
        </w:rPr>
        <w:t>Хвалей</w:t>
      </w:r>
      <w:proofErr w:type="spellEnd"/>
      <w:r w:rsidRPr="00015987">
        <w:rPr>
          <w:rFonts w:ascii="Verdana" w:hAnsi="Verdana" w:cs="Times New Roman"/>
          <w:sz w:val="20"/>
          <w:szCs w:val="20"/>
        </w:rPr>
        <w:t xml:space="preserve"> посвятил свое выступление вопросам арбитрабельности споров. </w:t>
      </w:r>
      <w:r w:rsidR="003B2FF5" w:rsidRPr="00015987">
        <w:rPr>
          <w:rFonts w:ascii="Verdana" w:hAnsi="Verdana" w:cs="Times New Roman"/>
          <w:sz w:val="20"/>
          <w:szCs w:val="20"/>
        </w:rPr>
        <w:t>«</w:t>
      </w:r>
      <w:r w:rsidRPr="00015987">
        <w:rPr>
          <w:rFonts w:ascii="Verdana" w:hAnsi="Verdana" w:cs="Times New Roman"/>
          <w:sz w:val="20"/>
          <w:szCs w:val="20"/>
        </w:rPr>
        <w:t>Реформа расширила сферу арбитрабельных споров, в частности, в сфере недвижимости. Есть оптимисты, которые считали, что споры по недвижимости были арбитрабельны и до реформы, но были и пессимисты в лице судебных органов, которые не разделяли этот оптимизм. Для оптимистов новый закон сузил сферу деятельности арбитрабельности, для пессимистов расширил</w:t>
      </w:r>
      <w:r w:rsidR="003B2FF5" w:rsidRPr="00015987">
        <w:rPr>
          <w:rFonts w:ascii="Verdana" w:hAnsi="Verdana" w:cs="Times New Roman"/>
          <w:sz w:val="20"/>
          <w:szCs w:val="20"/>
        </w:rPr>
        <w:t>»</w:t>
      </w:r>
      <w:r w:rsidRPr="00015987">
        <w:rPr>
          <w:rFonts w:ascii="Verdana" w:hAnsi="Verdana" w:cs="Times New Roman"/>
          <w:sz w:val="20"/>
          <w:szCs w:val="20"/>
        </w:rPr>
        <w:t xml:space="preserve">,— рассказал господин </w:t>
      </w:r>
      <w:proofErr w:type="spellStart"/>
      <w:r w:rsidRPr="00015987">
        <w:rPr>
          <w:rFonts w:ascii="Verdana" w:hAnsi="Verdana" w:cs="Times New Roman"/>
          <w:sz w:val="20"/>
          <w:szCs w:val="20"/>
        </w:rPr>
        <w:t>Хвалей</w:t>
      </w:r>
      <w:proofErr w:type="spellEnd"/>
      <w:r w:rsidRPr="00015987">
        <w:rPr>
          <w:rFonts w:ascii="Verdana" w:hAnsi="Verdana" w:cs="Times New Roman"/>
          <w:sz w:val="20"/>
          <w:szCs w:val="20"/>
        </w:rPr>
        <w:t xml:space="preserve">. Корпоративные споры, по его словам, у нас </w:t>
      </w:r>
      <w:r w:rsidR="003B2FF5" w:rsidRPr="00015987">
        <w:rPr>
          <w:rFonts w:ascii="Verdana" w:hAnsi="Verdana" w:cs="Times New Roman"/>
          <w:sz w:val="20"/>
          <w:szCs w:val="20"/>
        </w:rPr>
        <w:t>«</w:t>
      </w:r>
      <w:r w:rsidRPr="00015987">
        <w:rPr>
          <w:rFonts w:ascii="Verdana" w:hAnsi="Verdana" w:cs="Times New Roman"/>
          <w:sz w:val="20"/>
          <w:szCs w:val="20"/>
        </w:rPr>
        <w:t>условно арбитрабельны</w:t>
      </w:r>
      <w:r w:rsidR="003B2FF5" w:rsidRPr="00015987">
        <w:rPr>
          <w:rFonts w:ascii="Verdana" w:hAnsi="Verdana" w:cs="Times New Roman"/>
          <w:sz w:val="20"/>
          <w:szCs w:val="20"/>
        </w:rPr>
        <w:t>»</w:t>
      </w:r>
      <w:r w:rsidRPr="00015987">
        <w:rPr>
          <w:rFonts w:ascii="Verdana" w:hAnsi="Verdana" w:cs="Times New Roman"/>
          <w:sz w:val="20"/>
          <w:szCs w:val="20"/>
        </w:rPr>
        <w:t xml:space="preserve">. Он привел пример: если спор связан с договором купли-продажи акций, то он должен </w:t>
      </w:r>
      <w:proofErr w:type="spellStart"/>
      <w:r w:rsidRPr="00015987">
        <w:rPr>
          <w:rFonts w:ascii="Verdana" w:hAnsi="Verdana" w:cs="Times New Roman"/>
          <w:sz w:val="20"/>
          <w:szCs w:val="20"/>
        </w:rPr>
        <w:t>администрироваться</w:t>
      </w:r>
      <w:proofErr w:type="spellEnd"/>
      <w:r w:rsidRPr="00015987">
        <w:rPr>
          <w:rFonts w:ascii="Verdana" w:hAnsi="Verdana" w:cs="Times New Roman"/>
          <w:sz w:val="20"/>
          <w:szCs w:val="20"/>
        </w:rPr>
        <w:t xml:space="preserve"> постоянно действующим арбитражным учреждением, к которому не относятся иностранные международные арбитражи, если они не получат разрешение правительства РФ на осуществление функций такого учреждения. Владимир </w:t>
      </w:r>
      <w:proofErr w:type="spellStart"/>
      <w:r w:rsidRPr="00015987">
        <w:rPr>
          <w:rFonts w:ascii="Verdana" w:hAnsi="Verdana" w:cs="Times New Roman"/>
          <w:sz w:val="20"/>
          <w:szCs w:val="20"/>
        </w:rPr>
        <w:t>Хвалей</w:t>
      </w:r>
      <w:proofErr w:type="spellEnd"/>
      <w:r w:rsidRPr="00015987">
        <w:rPr>
          <w:rFonts w:ascii="Verdana" w:hAnsi="Verdana" w:cs="Times New Roman"/>
          <w:sz w:val="20"/>
          <w:szCs w:val="20"/>
        </w:rPr>
        <w:t xml:space="preserve"> уточнил, что н</w:t>
      </w:r>
      <w:r w:rsidRPr="00015987">
        <w:rPr>
          <w:rFonts w:ascii="Verdana" w:eastAsia="Times New Roman" w:hAnsi="Verdana" w:cs="Times New Roman"/>
          <w:sz w:val="20"/>
          <w:szCs w:val="20"/>
        </w:rPr>
        <w:t xml:space="preserve">а следующей неделе в Лондоне пройдет </w:t>
      </w:r>
      <w:r w:rsidRPr="00015987">
        <w:rPr>
          <w:rFonts w:ascii="Verdana" w:eastAsia="Times New Roman" w:hAnsi="Verdana" w:cs="Times New Roman"/>
          <w:sz w:val="20"/>
          <w:szCs w:val="20"/>
          <w:lang w:val="en-US"/>
        </w:rPr>
        <w:t>Russian</w:t>
      </w:r>
      <w:r w:rsidRPr="00015987">
        <w:rPr>
          <w:rFonts w:ascii="Verdana" w:eastAsia="Times New Roman" w:hAnsi="Verdana" w:cs="Times New Roman"/>
          <w:sz w:val="20"/>
          <w:szCs w:val="20"/>
        </w:rPr>
        <w:t xml:space="preserve"> </w:t>
      </w:r>
      <w:r w:rsidR="006302F3">
        <w:rPr>
          <w:rFonts w:ascii="Verdana" w:eastAsia="Times New Roman" w:hAnsi="Verdana" w:cs="Times New Roman"/>
          <w:sz w:val="20"/>
          <w:szCs w:val="20"/>
          <w:lang w:val="en-US"/>
        </w:rPr>
        <w:t>L</w:t>
      </w:r>
      <w:r w:rsidRPr="00015987">
        <w:rPr>
          <w:rFonts w:ascii="Verdana" w:eastAsia="Times New Roman" w:hAnsi="Verdana" w:cs="Times New Roman"/>
          <w:sz w:val="20"/>
          <w:szCs w:val="20"/>
          <w:lang w:val="en-US"/>
        </w:rPr>
        <w:t>aw</w:t>
      </w:r>
      <w:r w:rsidRPr="00015987">
        <w:rPr>
          <w:rFonts w:ascii="Verdana" w:eastAsia="Times New Roman" w:hAnsi="Verdana" w:cs="Times New Roman"/>
          <w:sz w:val="20"/>
          <w:szCs w:val="20"/>
        </w:rPr>
        <w:t xml:space="preserve"> </w:t>
      </w:r>
      <w:r w:rsidR="006302F3">
        <w:rPr>
          <w:rFonts w:ascii="Verdana" w:eastAsia="Times New Roman" w:hAnsi="Verdana" w:cs="Times New Roman"/>
          <w:sz w:val="20"/>
          <w:szCs w:val="20"/>
          <w:lang w:val="en-US"/>
        </w:rPr>
        <w:t>W</w:t>
      </w:r>
      <w:r w:rsidRPr="00015987">
        <w:rPr>
          <w:rFonts w:ascii="Verdana" w:eastAsia="Times New Roman" w:hAnsi="Verdana" w:cs="Times New Roman"/>
          <w:sz w:val="20"/>
          <w:szCs w:val="20"/>
          <w:lang w:val="en-US"/>
        </w:rPr>
        <w:t>eek</w:t>
      </w:r>
      <w:r w:rsidRPr="00015987">
        <w:rPr>
          <w:rFonts w:ascii="Verdana" w:eastAsia="Times New Roman" w:hAnsi="Verdana" w:cs="Times New Roman"/>
          <w:sz w:val="20"/>
          <w:szCs w:val="20"/>
        </w:rPr>
        <w:t xml:space="preserve">, где одна из сессий </w:t>
      </w:r>
      <w:proofErr w:type="gramStart"/>
      <w:r w:rsidRPr="00015987">
        <w:rPr>
          <w:rFonts w:ascii="Verdana" w:eastAsia="Times New Roman" w:hAnsi="Verdana" w:cs="Times New Roman"/>
          <w:sz w:val="20"/>
          <w:szCs w:val="20"/>
        </w:rPr>
        <w:t>посвящена</w:t>
      </w:r>
      <w:proofErr w:type="gramEnd"/>
      <w:r w:rsidRPr="00015987">
        <w:rPr>
          <w:rFonts w:ascii="Verdana" w:eastAsia="Times New Roman" w:hAnsi="Verdana" w:cs="Times New Roman"/>
          <w:sz w:val="20"/>
          <w:szCs w:val="20"/>
        </w:rPr>
        <w:t xml:space="preserve"> в том числе вопросу получения этого разрешения, и однозначной позиции на этот счет пока у иностранных арбитражей нет.</w:t>
      </w:r>
    </w:p>
    <w:p w:rsidR="00D807D0" w:rsidRPr="00015987" w:rsidRDefault="00D807D0" w:rsidP="007C19C5">
      <w:pPr>
        <w:spacing w:line="360" w:lineRule="auto"/>
        <w:ind w:firstLine="567"/>
        <w:jc w:val="both"/>
        <w:rPr>
          <w:rFonts w:ascii="Verdana" w:eastAsia="Times New Roman" w:hAnsi="Verdana" w:cs="Times New Roman"/>
          <w:sz w:val="20"/>
          <w:szCs w:val="20"/>
        </w:rPr>
      </w:pPr>
      <w:r w:rsidRPr="006302F3">
        <w:rPr>
          <w:rFonts w:ascii="Verdana" w:eastAsia="Times New Roman" w:hAnsi="Verdana" w:cs="Times New Roman"/>
          <w:b/>
          <w:sz w:val="20"/>
          <w:szCs w:val="20"/>
        </w:rPr>
        <w:t>Первый вице-президент Газпромбанка Елена Борисенко</w:t>
      </w:r>
      <w:r w:rsidRPr="00015987">
        <w:rPr>
          <w:rFonts w:ascii="Verdana" w:eastAsia="Times New Roman" w:hAnsi="Verdana" w:cs="Times New Roman"/>
          <w:sz w:val="20"/>
          <w:szCs w:val="20"/>
        </w:rPr>
        <w:t xml:space="preserve"> отметила, что ей довелось, с одной стороны, сначала участвовать в разработке нового законодательства об арбитраже, а с другой стороны, теперь быть во многом потребителем того результата, для которого вся эта разработка была осуществлена. </w:t>
      </w:r>
      <w:r w:rsidR="003B2FF5" w:rsidRPr="00015987">
        <w:rPr>
          <w:rFonts w:ascii="Verdana" w:eastAsia="Times New Roman" w:hAnsi="Verdana" w:cs="Times New Roman"/>
          <w:sz w:val="20"/>
          <w:szCs w:val="20"/>
        </w:rPr>
        <w:t>«</w:t>
      </w:r>
      <w:r w:rsidRPr="00015987">
        <w:rPr>
          <w:rFonts w:ascii="Verdana" w:eastAsia="Times New Roman" w:hAnsi="Verdana" w:cs="Times New Roman"/>
          <w:sz w:val="20"/>
          <w:szCs w:val="20"/>
        </w:rPr>
        <w:t>Мне кажется, очень неплохим продуктом это получилось. Конечно, оценку этому мы все поставим через 5, 10 и, может быть, 15 лет. Потому что, как бы тяжела ни была разработка, это, наверное, только увертюра к тому произведению, которое должно получиться</w:t>
      </w:r>
      <w:r w:rsidR="003B2FF5" w:rsidRPr="00015987">
        <w:rPr>
          <w:rFonts w:ascii="Verdana" w:eastAsia="Times New Roman" w:hAnsi="Verdana" w:cs="Times New Roman"/>
          <w:sz w:val="20"/>
          <w:szCs w:val="20"/>
        </w:rPr>
        <w:t>»</w:t>
      </w:r>
      <w:r w:rsidRPr="00015987">
        <w:rPr>
          <w:rFonts w:ascii="Verdana" w:eastAsia="Times New Roman" w:hAnsi="Verdana" w:cs="Times New Roman"/>
          <w:sz w:val="20"/>
          <w:szCs w:val="20"/>
        </w:rPr>
        <w:t xml:space="preserve">,— указала она. По мнению госпожи Борисенко, ключевым плюсом третейской реформы </w:t>
      </w:r>
      <w:r w:rsidRPr="00015987">
        <w:rPr>
          <w:rFonts w:ascii="Verdana" w:eastAsia="Times New Roman" w:hAnsi="Verdana" w:cs="Times New Roman"/>
          <w:sz w:val="20"/>
          <w:szCs w:val="20"/>
        </w:rPr>
        <w:lastRenderedPageBreak/>
        <w:t xml:space="preserve">для бизнеса является то, что теперь есть </w:t>
      </w:r>
      <w:r w:rsidR="003B2FF5" w:rsidRPr="00015987">
        <w:rPr>
          <w:rFonts w:ascii="Verdana" w:eastAsia="Times New Roman" w:hAnsi="Verdana" w:cs="Times New Roman"/>
          <w:sz w:val="20"/>
          <w:szCs w:val="20"/>
        </w:rPr>
        <w:t>«</w:t>
      </w:r>
      <w:r w:rsidRPr="00015987">
        <w:rPr>
          <w:rFonts w:ascii="Verdana" w:eastAsia="Times New Roman" w:hAnsi="Verdana" w:cs="Times New Roman"/>
          <w:sz w:val="20"/>
          <w:szCs w:val="20"/>
        </w:rPr>
        <w:t xml:space="preserve">четкий перечень оснований, четкое понимание того, что </w:t>
      </w:r>
      <w:proofErr w:type="spellStart"/>
      <w:r w:rsidRPr="00015987">
        <w:rPr>
          <w:rFonts w:ascii="Verdana" w:eastAsia="Times New Roman" w:hAnsi="Verdana" w:cs="Times New Roman"/>
          <w:sz w:val="20"/>
          <w:szCs w:val="20"/>
        </w:rPr>
        <w:t>арбитрабельно</w:t>
      </w:r>
      <w:proofErr w:type="spellEnd"/>
      <w:r w:rsidRPr="00015987">
        <w:rPr>
          <w:rFonts w:ascii="Verdana" w:eastAsia="Times New Roman" w:hAnsi="Verdana" w:cs="Times New Roman"/>
          <w:sz w:val="20"/>
          <w:szCs w:val="20"/>
        </w:rPr>
        <w:t xml:space="preserve">, что не </w:t>
      </w:r>
      <w:proofErr w:type="spellStart"/>
      <w:r w:rsidRPr="00015987">
        <w:rPr>
          <w:rFonts w:ascii="Verdana" w:eastAsia="Times New Roman" w:hAnsi="Verdana" w:cs="Times New Roman"/>
          <w:sz w:val="20"/>
          <w:szCs w:val="20"/>
        </w:rPr>
        <w:t>арбитрабельно</w:t>
      </w:r>
      <w:proofErr w:type="spellEnd"/>
      <w:r w:rsidRPr="00015987">
        <w:rPr>
          <w:rFonts w:ascii="Verdana" w:eastAsia="Times New Roman" w:hAnsi="Verdana" w:cs="Times New Roman"/>
          <w:sz w:val="20"/>
          <w:szCs w:val="20"/>
        </w:rPr>
        <w:t>, есть четкие критерии по организации деятельности арбитражного учреждения</w:t>
      </w:r>
      <w:r w:rsidR="003B2FF5" w:rsidRPr="00015987">
        <w:rPr>
          <w:rFonts w:ascii="Verdana" w:eastAsia="Times New Roman" w:hAnsi="Verdana" w:cs="Times New Roman"/>
          <w:sz w:val="20"/>
          <w:szCs w:val="20"/>
        </w:rPr>
        <w:t>»</w:t>
      </w:r>
      <w:r w:rsidRPr="00015987">
        <w:rPr>
          <w:rFonts w:ascii="Verdana" w:eastAsia="Times New Roman" w:hAnsi="Verdana" w:cs="Times New Roman"/>
          <w:sz w:val="20"/>
          <w:szCs w:val="20"/>
        </w:rPr>
        <w:t xml:space="preserve">, так как все это снижает риски невозможности исполнения третейского решения. В идеале, по ее словам, решения арбитражей должны исполняться добровольно, поскольку </w:t>
      </w:r>
      <w:r w:rsidR="003B2FF5" w:rsidRPr="00015987">
        <w:rPr>
          <w:rFonts w:ascii="Verdana" w:eastAsia="Times New Roman" w:hAnsi="Verdana" w:cs="Times New Roman"/>
          <w:sz w:val="20"/>
          <w:szCs w:val="20"/>
        </w:rPr>
        <w:t>«</w:t>
      </w:r>
      <w:r w:rsidRPr="00015987">
        <w:rPr>
          <w:rFonts w:ascii="Verdana" w:eastAsia="Times New Roman" w:hAnsi="Verdana" w:cs="Times New Roman"/>
          <w:sz w:val="20"/>
          <w:szCs w:val="20"/>
        </w:rPr>
        <w:t>большим преимуществом арбитража является конфиденциальность споров</w:t>
      </w:r>
      <w:r w:rsidR="003B2FF5" w:rsidRPr="00015987">
        <w:rPr>
          <w:rFonts w:ascii="Verdana" w:eastAsia="Times New Roman" w:hAnsi="Verdana" w:cs="Times New Roman"/>
          <w:sz w:val="20"/>
          <w:szCs w:val="20"/>
        </w:rPr>
        <w:t>»</w:t>
      </w:r>
      <w:r w:rsidRPr="00015987">
        <w:rPr>
          <w:rFonts w:ascii="Verdana" w:eastAsia="Times New Roman" w:hAnsi="Verdana" w:cs="Times New Roman"/>
          <w:sz w:val="20"/>
          <w:szCs w:val="20"/>
        </w:rPr>
        <w:t xml:space="preserve">, но она сохраняется </w:t>
      </w:r>
      <w:r w:rsidR="003B2FF5" w:rsidRPr="00015987">
        <w:rPr>
          <w:rFonts w:ascii="Verdana" w:eastAsia="Times New Roman" w:hAnsi="Verdana" w:cs="Times New Roman"/>
          <w:sz w:val="20"/>
          <w:szCs w:val="20"/>
        </w:rPr>
        <w:t>«</w:t>
      </w:r>
      <w:r w:rsidRPr="00015987">
        <w:rPr>
          <w:rFonts w:ascii="Verdana" w:eastAsia="Times New Roman" w:hAnsi="Verdana" w:cs="Times New Roman"/>
          <w:sz w:val="20"/>
          <w:szCs w:val="20"/>
        </w:rPr>
        <w:t>ровно до момента похода за приведением в исполнение</w:t>
      </w:r>
      <w:r w:rsidR="003B2FF5" w:rsidRPr="00015987">
        <w:rPr>
          <w:rFonts w:ascii="Verdana" w:eastAsia="Times New Roman" w:hAnsi="Verdana" w:cs="Times New Roman"/>
          <w:sz w:val="20"/>
          <w:szCs w:val="20"/>
        </w:rPr>
        <w:t>»</w:t>
      </w:r>
      <w:r w:rsidRPr="00015987">
        <w:rPr>
          <w:rFonts w:ascii="Verdana" w:eastAsia="Times New Roman" w:hAnsi="Verdana" w:cs="Times New Roman"/>
          <w:sz w:val="20"/>
          <w:szCs w:val="20"/>
        </w:rPr>
        <w:t xml:space="preserve">. </w:t>
      </w:r>
      <w:r w:rsidR="003B2FF5" w:rsidRPr="00015987">
        <w:rPr>
          <w:rFonts w:ascii="Verdana" w:eastAsia="Times New Roman" w:hAnsi="Verdana" w:cs="Times New Roman"/>
          <w:sz w:val="20"/>
          <w:szCs w:val="20"/>
        </w:rPr>
        <w:t>«</w:t>
      </w:r>
      <w:r w:rsidRPr="00015987">
        <w:rPr>
          <w:rFonts w:ascii="Verdana" w:eastAsia="Times New Roman" w:hAnsi="Verdana" w:cs="Times New Roman"/>
          <w:sz w:val="20"/>
          <w:szCs w:val="20"/>
        </w:rPr>
        <w:t>И поэтому, если компания заинтересована в том, чтобы спор был разрешен объективно и беспристрастно, но без вынесения сора из избы, то это арбитраж, потому как это единственный на сегодня инструментарий, который позволяет это делать</w:t>
      </w:r>
      <w:r w:rsidR="003B2FF5" w:rsidRPr="00015987">
        <w:rPr>
          <w:rFonts w:ascii="Verdana" w:eastAsia="Times New Roman" w:hAnsi="Verdana" w:cs="Times New Roman"/>
          <w:sz w:val="20"/>
          <w:szCs w:val="20"/>
        </w:rPr>
        <w:t>»</w:t>
      </w:r>
      <w:r w:rsidRPr="00015987">
        <w:rPr>
          <w:rFonts w:ascii="Verdana" w:eastAsia="Times New Roman" w:hAnsi="Verdana" w:cs="Times New Roman"/>
          <w:sz w:val="20"/>
          <w:szCs w:val="20"/>
        </w:rPr>
        <w:t xml:space="preserve">,— подытожила госпожа Борисенко. Она добавила, что Газпромбанк не будет создавать </w:t>
      </w:r>
      <w:proofErr w:type="gramStart"/>
      <w:r w:rsidRPr="00015987">
        <w:rPr>
          <w:rFonts w:ascii="Verdana" w:eastAsia="Times New Roman" w:hAnsi="Verdana" w:cs="Times New Roman"/>
          <w:sz w:val="20"/>
          <w:szCs w:val="20"/>
        </w:rPr>
        <w:t>свою</w:t>
      </w:r>
      <w:proofErr w:type="gramEnd"/>
      <w:r w:rsidRPr="00015987">
        <w:rPr>
          <w:rFonts w:ascii="Verdana" w:eastAsia="Times New Roman" w:hAnsi="Verdana" w:cs="Times New Roman"/>
          <w:sz w:val="20"/>
          <w:szCs w:val="20"/>
        </w:rPr>
        <w:t xml:space="preserve"> НКО, при которой будет функционировать арбитражное учреждение.</w:t>
      </w:r>
    </w:p>
    <w:p w:rsidR="00D807D0" w:rsidRPr="00015987" w:rsidRDefault="00D807D0" w:rsidP="007C19C5">
      <w:pPr>
        <w:spacing w:line="360" w:lineRule="auto"/>
        <w:ind w:firstLine="567"/>
        <w:jc w:val="both"/>
        <w:rPr>
          <w:rFonts w:ascii="Verdana" w:hAnsi="Verdana" w:cs="Times New Roman"/>
          <w:sz w:val="20"/>
          <w:szCs w:val="20"/>
        </w:rPr>
      </w:pPr>
      <w:r w:rsidRPr="00015987">
        <w:rPr>
          <w:rFonts w:ascii="Verdana" w:eastAsia="Times New Roman" w:hAnsi="Verdana" w:cs="Times New Roman"/>
          <w:sz w:val="20"/>
          <w:szCs w:val="20"/>
        </w:rPr>
        <w:t xml:space="preserve">В рамках второй сессии был организован </w:t>
      </w:r>
      <w:proofErr w:type="spellStart"/>
      <w:r w:rsidRPr="00015987">
        <w:rPr>
          <w:rFonts w:ascii="Verdana" w:eastAsia="Times New Roman" w:hAnsi="Verdana" w:cs="Times New Roman"/>
          <w:sz w:val="20"/>
          <w:szCs w:val="20"/>
        </w:rPr>
        <w:t>видеомост</w:t>
      </w:r>
      <w:proofErr w:type="spellEnd"/>
      <w:r w:rsidRPr="00015987">
        <w:rPr>
          <w:rFonts w:ascii="Verdana" w:eastAsia="Times New Roman" w:hAnsi="Verdana" w:cs="Times New Roman"/>
          <w:sz w:val="20"/>
          <w:szCs w:val="20"/>
        </w:rPr>
        <w:t xml:space="preserve"> с Лондоном, во время которого </w:t>
      </w:r>
      <w:r w:rsidRPr="006302F3">
        <w:rPr>
          <w:rFonts w:ascii="Verdana" w:eastAsia="Times New Roman" w:hAnsi="Verdana" w:cs="Times New Roman"/>
          <w:sz w:val="20"/>
          <w:szCs w:val="20"/>
        </w:rPr>
        <w:t>бывший</w:t>
      </w:r>
      <w:r w:rsidRPr="006302F3">
        <w:rPr>
          <w:rFonts w:ascii="Verdana" w:eastAsia="Times New Roman" w:hAnsi="Verdana" w:cs="Times New Roman"/>
          <w:b/>
          <w:sz w:val="20"/>
          <w:szCs w:val="20"/>
        </w:rPr>
        <w:t xml:space="preserve"> юрист ЮКОСа, а ныне приглашенный профессор Университета Вестминстер Дмитрий Гололобов</w:t>
      </w:r>
      <w:r w:rsidRPr="00015987">
        <w:rPr>
          <w:rFonts w:ascii="Verdana" w:eastAsia="Times New Roman" w:hAnsi="Verdana" w:cs="Times New Roman"/>
          <w:sz w:val="20"/>
          <w:szCs w:val="20"/>
        </w:rPr>
        <w:t xml:space="preserve"> рассказал о спорах в международных арбитражах, касающихся так называемого </w:t>
      </w:r>
      <w:r w:rsidR="006106B3">
        <w:rPr>
          <w:rFonts w:ascii="Verdana" w:eastAsia="Times New Roman" w:hAnsi="Verdana" w:cs="Times New Roman"/>
          <w:sz w:val="20"/>
          <w:szCs w:val="20"/>
        </w:rPr>
        <w:t>«</w:t>
      </w:r>
      <w:r w:rsidRPr="00015987">
        <w:rPr>
          <w:rFonts w:ascii="Verdana" w:eastAsia="Times New Roman" w:hAnsi="Verdana" w:cs="Times New Roman"/>
          <w:sz w:val="20"/>
          <w:szCs w:val="20"/>
        </w:rPr>
        <w:t>дела ЮКОСа</w:t>
      </w:r>
      <w:r w:rsidR="006106B3">
        <w:rPr>
          <w:rFonts w:ascii="Verdana" w:eastAsia="Times New Roman" w:hAnsi="Verdana" w:cs="Times New Roman"/>
          <w:sz w:val="20"/>
          <w:szCs w:val="20"/>
        </w:rPr>
        <w:t>»</w:t>
      </w:r>
      <w:r w:rsidRPr="00015987">
        <w:rPr>
          <w:rFonts w:ascii="Verdana" w:eastAsia="Times New Roman" w:hAnsi="Verdana" w:cs="Times New Roman"/>
          <w:sz w:val="20"/>
          <w:szCs w:val="20"/>
        </w:rPr>
        <w:t xml:space="preserve">. Он отметил, что дело ЮКОСа представляет собой </w:t>
      </w:r>
      <w:r w:rsidR="003B2FF5" w:rsidRPr="00015987">
        <w:rPr>
          <w:rFonts w:ascii="Verdana" w:eastAsia="Times New Roman" w:hAnsi="Verdana" w:cs="Times New Roman"/>
          <w:sz w:val="20"/>
          <w:szCs w:val="20"/>
        </w:rPr>
        <w:t>«</w:t>
      </w:r>
      <w:r w:rsidRPr="00015987">
        <w:rPr>
          <w:rFonts w:ascii="Verdana" w:eastAsia="Times New Roman" w:hAnsi="Verdana" w:cs="Times New Roman"/>
          <w:sz w:val="20"/>
          <w:szCs w:val="20"/>
        </w:rPr>
        <w:t xml:space="preserve">сложное сочетание </w:t>
      </w:r>
      <w:r w:rsidRPr="00015987">
        <w:rPr>
          <w:rFonts w:ascii="Verdana" w:hAnsi="Verdana" w:cs="Times New Roman"/>
          <w:sz w:val="20"/>
          <w:szCs w:val="20"/>
        </w:rPr>
        <w:t>сотен различных процессов, сотен различных юридических дел, многие их которых друг другу противоречат</w:t>
      </w:r>
      <w:r w:rsidR="003B2FF5" w:rsidRPr="00015987">
        <w:rPr>
          <w:rFonts w:ascii="Verdana" w:hAnsi="Verdana" w:cs="Times New Roman"/>
          <w:sz w:val="20"/>
          <w:szCs w:val="20"/>
        </w:rPr>
        <w:t>»</w:t>
      </w:r>
      <w:r w:rsidRPr="00015987">
        <w:rPr>
          <w:rFonts w:ascii="Verdana" w:hAnsi="Verdana" w:cs="Times New Roman"/>
          <w:sz w:val="20"/>
          <w:szCs w:val="20"/>
        </w:rPr>
        <w:t xml:space="preserve">. </w:t>
      </w:r>
      <w:r w:rsidR="003B2FF5" w:rsidRPr="00015987">
        <w:rPr>
          <w:rFonts w:ascii="Verdana" w:hAnsi="Verdana" w:cs="Times New Roman"/>
          <w:sz w:val="20"/>
          <w:szCs w:val="20"/>
        </w:rPr>
        <w:t>«</w:t>
      </w:r>
      <w:r w:rsidRPr="00015987">
        <w:rPr>
          <w:rFonts w:ascii="Verdana" w:hAnsi="Verdana" w:cs="Times New Roman"/>
          <w:sz w:val="20"/>
          <w:szCs w:val="20"/>
        </w:rPr>
        <w:t>В этом деле, конечно, присутствует конфликт между международными судами и национальными судами, прежде всего, конечно</w:t>
      </w:r>
      <w:r w:rsidR="003B2FF5" w:rsidRPr="00015987">
        <w:rPr>
          <w:rFonts w:ascii="Verdana" w:hAnsi="Verdana" w:cs="Times New Roman"/>
          <w:sz w:val="20"/>
          <w:szCs w:val="20"/>
        </w:rPr>
        <w:t>,</w:t>
      </w:r>
      <w:r w:rsidRPr="00015987">
        <w:rPr>
          <w:rFonts w:ascii="Verdana" w:hAnsi="Verdana" w:cs="Times New Roman"/>
          <w:sz w:val="20"/>
          <w:szCs w:val="20"/>
        </w:rPr>
        <w:t xml:space="preserve"> судами РФ и Европейским </w:t>
      </w:r>
      <w:r w:rsidR="003B2FF5" w:rsidRPr="00015987">
        <w:rPr>
          <w:rFonts w:ascii="Verdana" w:hAnsi="Verdana" w:cs="Times New Roman"/>
          <w:sz w:val="20"/>
          <w:szCs w:val="20"/>
        </w:rPr>
        <w:t>с</w:t>
      </w:r>
      <w:r w:rsidRPr="00015987">
        <w:rPr>
          <w:rFonts w:ascii="Verdana" w:hAnsi="Verdana" w:cs="Times New Roman"/>
          <w:sz w:val="20"/>
          <w:szCs w:val="20"/>
        </w:rPr>
        <w:t xml:space="preserve">удом по правам человека, и международными коммерческими судами. Основной вопрос дела </w:t>
      </w:r>
      <w:r w:rsidR="003B2FF5" w:rsidRPr="00015987">
        <w:rPr>
          <w:rFonts w:ascii="Verdana" w:hAnsi="Verdana" w:cs="Times New Roman"/>
          <w:sz w:val="20"/>
          <w:szCs w:val="20"/>
        </w:rPr>
        <w:t>—</w:t>
      </w:r>
      <w:r w:rsidRPr="00015987">
        <w:rPr>
          <w:rFonts w:ascii="Verdana" w:hAnsi="Verdana" w:cs="Times New Roman"/>
          <w:sz w:val="20"/>
          <w:szCs w:val="20"/>
        </w:rPr>
        <w:t xml:space="preserve"> это законность и справедливость большой приватизации в России. Налоговые претензии в этом деле </w:t>
      </w:r>
      <w:r w:rsidR="003B2FF5" w:rsidRPr="00015987">
        <w:rPr>
          <w:rFonts w:ascii="Verdana" w:hAnsi="Verdana" w:cs="Times New Roman"/>
          <w:sz w:val="20"/>
          <w:szCs w:val="20"/>
        </w:rPr>
        <w:t>—</w:t>
      </w:r>
      <w:r w:rsidRPr="00015987">
        <w:rPr>
          <w:rFonts w:ascii="Verdana" w:hAnsi="Verdana" w:cs="Times New Roman"/>
          <w:sz w:val="20"/>
          <w:szCs w:val="20"/>
        </w:rPr>
        <w:t xml:space="preserve"> вопрос уже вторичный</w:t>
      </w:r>
      <w:r w:rsidR="003B2FF5" w:rsidRPr="00015987">
        <w:rPr>
          <w:rFonts w:ascii="Verdana" w:hAnsi="Verdana" w:cs="Times New Roman"/>
          <w:sz w:val="20"/>
          <w:szCs w:val="20"/>
        </w:rPr>
        <w:t>»</w:t>
      </w:r>
      <w:r w:rsidRPr="00015987">
        <w:rPr>
          <w:rFonts w:ascii="Verdana" w:hAnsi="Verdana" w:cs="Times New Roman"/>
          <w:sz w:val="20"/>
          <w:szCs w:val="20"/>
        </w:rPr>
        <w:t>,</w:t>
      </w:r>
      <w:r w:rsidR="003B2FF5" w:rsidRPr="00015987">
        <w:rPr>
          <w:rFonts w:ascii="Verdana" w:hAnsi="Verdana" w:cs="Times New Roman"/>
          <w:sz w:val="20"/>
          <w:szCs w:val="20"/>
        </w:rPr>
        <w:t>—</w:t>
      </w:r>
      <w:r w:rsidRPr="00015987">
        <w:rPr>
          <w:rFonts w:ascii="Verdana" w:hAnsi="Verdana" w:cs="Times New Roman"/>
          <w:sz w:val="20"/>
          <w:szCs w:val="20"/>
        </w:rPr>
        <w:t xml:space="preserve"> считает господин Гололобов. Он напомнил, что гаагский арбитраж начался еще в 2005 году, а в 2009 году были приняты решения о юрисдикции, а </w:t>
      </w:r>
      <w:r w:rsidR="003B2FF5" w:rsidRPr="00015987">
        <w:rPr>
          <w:rFonts w:ascii="Verdana" w:hAnsi="Verdana" w:cs="Times New Roman"/>
          <w:sz w:val="20"/>
          <w:szCs w:val="20"/>
        </w:rPr>
        <w:t>«</w:t>
      </w:r>
      <w:r w:rsidRPr="00015987">
        <w:rPr>
          <w:rFonts w:ascii="Verdana" w:hAnsi="Verdana" w:cs="Times New Roman"/>
          <w:sz w:val="20"/>
          <w:szCs w:val="20"/>
        </w:rPr>
        <w:t xml:space="preserve">в 2014 году мы получили, так сказать, решение на знаменитые 50 миллиардов, которые были вынесены в отношении трех компаний: </w:t>
      </w:r>
      <w:proofErr w:type="spellStart"/>
      <w:r w:rsidRPr="00015987">
        <w:rPr>
          <w:rFonts w:ascii="Verdana" w:hAnsi="Verdana" w:cs="Times New Roman"/>
          <w:sz w:val="20"/>
          <w:szCs w:val="20"/>
        </w:rPr>
        <w:t>Hulley</w:t>
      </w:r>
      <w:proofErr w:type="spellEnd"/>
      <w:r w:rsidRPr="00015987">
        <w:rPr>
          <w:rFonts w:ascii="Verdana" w:hAnsi="Verdana" w:cs="Times New Roman"/>
          <w:sz w:val="20"/>
          <w:szCs w:val="20"/>
        </w:rPr>
        <w:t xml:space="preserve"> </w:t>
      </w:r>
      <w:proofErr w:type="spellStart"/>
      <w:r w:rsidRPr="00015987">
        <w:rPr>
          <w:rFonts w:ascii="Verdana" w:hAnsi="Verdana" w:cs="Times New Roman"/>
          <w:sz w:val="20"/>
          <w:szCs w:val="20"/>
        </w:rPr>
        <w:t>Enterprises</w:t>
      </w:r>
      <w:proofErr w:type="spellEnd"/>
      <w:r w:rsidRPr="00015987">
        <w:rPr>
          <w:rFonts w:ascii="Verdana" w:hAnsi="Verdana" w:cs="Times New Roman"/>
          <w:sz w:val="20"/>
          <w:szCs w:val="20"/>
        </w:rPr>
        <w:t xml:space="preserve">, </w:t>
      </w:r>
      <w:proofErr w:type="spellStart"/>
      <w:r w:rsidRPr="00015987">
        <w:rPr>
          <w:rFonts w:ascii="Verdana" w:hAnsi="Verdana" w:cs="Times New Roman"/>
          <w:sz w:val="20"/>
          <w:szCs w:val="20"/>
        </w:rPr>
        <w:t>Veteran</w:t>
      </w:r>
      <w:proofErr w:type="spellEnd"/>
      <w:r w:rsidRPr="00015987">
        <w:rPr>
          <w:rFonts w:ascii="Verdana" w:hAnsi="Verdana" w:cs="Times New Roman"/>
          <w:sz w:val="20"/>
          <w:szCs w:val="20"/>
        </w:rPr>
        <w:t xml:space="preserve"> </w:t>
      </w:r>
      <w:proofErr w:type="spellStart"/>
      <w:r w:rsidRPr="00015987">
        <w:rPr>
          <w:rFonts w:ascii="Verdana" w:hAnsi="Verdana" w:cs="Times New Roman"/>
          <w:sz w:val="20"/>
          <w:szCs w:val="20"/>
        </w:rPr>
        <w:t>Petroleum</w:t>
      </w:r>
      <w:proofErr w:type="spellEnd"/>
      <w:r w:rsidRPr="00015987">
        <w:rPr>
          <w:rFonts w:ascii="Verdana" w:hAnsi="Verdana" w:cs="Times New Roman"/>
          <w:sz w:val="20"/>
          <w:szCs w:val="20"/>
        </w:rPr>
        <w:t xml:space="preserve"> и </w:t>
      </w:r>
      <w:proofErr w:type="spellStart"/>
      <w:r w:rsidRPr="00015987">
        <w:rPr>
          <w:rFonts w:ascii="Verdana" w:hAnsi="Verdana" w:cs="Times New Roman"/>
          <w:sz w:val="20"/>
          <w:szCs w:val="20"/>
        </w:rPr>
        <w:t>Yukos</w:t>
      </w:r>
      <w:proofErr w:type="spellEnd"/>
      <w:r w:rsidRPr="00015987">
        <w:rPr>
          <w:rFonts w:ascii="Verdana" w:hAnsi="Verdana" w:cs="Times New Roman"/>
          <w:sz w:val="20"/>
          <w:szCs w:val="20"/>
        </w:rPr>
        <w:t xml:space="preserve"> </w:t>
      </w:r>
      <w:proofErr w:type="spellStart"/>
      <w:r w:rsidRPr="00015987">
        <w:rPr>
          <w:rFonts w:ascii="Verdana" w:hAnsi="Verdana" w:cs="Times New Roman"/>
          <w:sz w:val="20"/>
          <w:szCs w:val="20"/>
        </w:rPr>
        <w:t>Universal</w:t>
      </w:r>
      <w:proofErr w:type="spellEnd"/>
      <w:r w:rsidR="003B2FF5" w:rsidRPr="00015987">
        <w:rPr>
          <w:rFonts w:ascii="Verdana" w:hAnsi="Verdana" w:cs="Times New Roman"/>
          <w:sz w:val="20"/>
          <w:szCs w:val="20"/>
        </w:rPr>
        <w:t>»</w:t>
      </w:r>
      <w:r w:rsidRPr="00015987">
        <w:rPr>
          <w:rFonts w:ascii="Verdana" w:hAnsi="Verdana" w:cs="Times New Roman"/>
          <w:sz w:val="20"/>
          <w:szCs w:val="20"/>
        </w:rPr>
        <w:t xml:space="preserve">. </w:t>
      </w:r>
      <w:proofErr w:type="gramStart"/>
      <w:r w:rsidRPr="00015987">
        <w:rPr>
          <w:rFonts w:ascii="Verdana" w:hAnsi="Verdana" w:cs="Times New Roman"/>
          <w:sz w:val="20"/>
          <w:szCs w:val="20"/>
        </w:rPr>
        <w:t xml:space="preserve">Дмитрий Гололобов рассказал о четырех основных вопросах гаагского дела: являлось ли лишение истцов их имущества экспроприацией </w:t>
      </w:r>
      <w:r w:rsidR="003B2FF5" w:rsidRPr="00015987">
        <w:rPr>
          <w:rFonts w:ascii="Verdana" w:hAnsi="Verdana" w:cs="Times New Roman"/>
          <w:sz w:val="20"/>
          <w:szCs w:val="20"/>
        </w:rPr>
        <w:t>—</w:t>
      </w:r>
      <w:r w:rsidRPr="00015987">
        <w:rPr>
          <w:rFonts w:ascii="Verdana" w:hAnsi="Verdana" w:cs="Times New Roman"/>
          <w:sz w:val="20"/>
          <w:szCs w:val="20"/>
        </w:rPr>
        <w:t xml:space="preserve"> здесь арбитраж признал, что являлось; отвечало ли оно государственным интересам </w:t>
      </w:r>
      <w:r w:rsidR="003B2FF5" w:rsidRPr="00015987">
        <w:rPr>
          <w:rFonts w:ascii="Verdana" w:hAnsi="Verdana" w:cs="Times New Roman"/>
          <w:sz w:val="20"/>
          <w:szCs w:val="20"/>
        </w:rPr>
        <w:t>—</w:t>
      </w:r>
      <w:r w:rsidRPr="00015987">
        <w:rPr>
          <w:rFonts w:ascii="Verdana" w:hAnsi="Verdana" w:cs="Times New Roman"/>
          <w:sz w:val="20"/>
          <w:szCs w:val="20"/>
        </w:rPr>
        <w:t xml:space="preserve"> суд сказал, что нет, Россия была не заинтересована в этом, это все было в интересах </w:t>
      </w:r>
      <w:r w:rsidR="003B2FF5" w:rsidRPr="00015987">
        <w:rPr>
          <w:rFonts w:ascii="Verdana" w:hAnsi="Verdana" w:cs="Times New Roman"/>
          <w:sz w:val="20"/>
          <w:szCs w:val="20"/>
        </w:rPr>
        <w:t>«</w:t>
      </w:r>
      <w:r w:rsidRPr="00015987">
        <w:rPr>
          <w:rFonts w:ascii="Verdana" w:hAnsi="Verdana" w:cs="Times New Roman"/>
          <w:sz w:val="20"/>
          <w:szCs w:val="20"/>
        </w:rPr>
        <w:t>Роснефти</w:t>
      </w:r>
      <w:r w:rsidR="003B2FF5" w:rsidRPr="00015987">
        <w:rPr>
          <w:rFonts w:ascii="Verdana" w:hAnsi="Verdana" w:cs="Times New Roman"/>
          <w:sz w:val="20"/>
          <w:szCs w:val="20"/>
        </w:rPr>
        <w:t>»</w:t>
      </w:r>
      <w:r w:rsidRPr="00015987">
        <w:rPr>
          <w:rFonts w:ascii="Verdana" w:hAnsi="Verdana" w:cs="Times New Roman"/>
          <w:sz w:val="20"/>
          <w:szCs w:val="20"/>
        </w:rPr>
        <w:t xml:space="preserve">; были ли соблюдены надлежащие правовые процедуры при лишении акционеров имущества </w:t>
      </w:r>
      <w:r w:rsidR="003B2FF5" w:rsidRPr="00015987">
        <w:rPr>
          <w:rFonts w:ascii="Verdana" w:hAnsi="Verdana" w:cs="Times New Roman"/>
          <w:sz w:val="20"/>
          <w:szCs w:val="20"/>
        </w:rPr>
        <w:t>—</w:t>
      </w:r>
      <w:r w:rsidRPr="00015987">
        <w:rPr>
          <w:rFonts w:ascii="Verdana" w:hAnsi="Verdana" w:cs="Times New Roman"/>
          <w:sz w:val="20"/>
          <w:szCs w:val="20"/>
        </w:rPr>
        <w:t xml:space="preserve"> этот вопрос суд не рассматривал;</w:t>
      </w:r>
      <w:proofErr w:type="gramEnd"/>
      <w:r w:rsidRPr="00015987">
        <w:rPr>
          <w:rFonts w:ascii="Verdana" w:hAnsi="Verdana" w:cs="Times New Roman"/>
          <w:sz w:val="20"/>
          <w:szCs w:val="20"/>
        </w:rPr>
        <w:t xml:space="preserve"> сопровождалось ли лишение имущества выплатой быстрой и справедливой компен</w:t>
      </w:r>
      <w:r w:rsidR="003B2FF5" w:rsidRPr="00015987">
        <w:rPr>
          <w:rFonts w:ascii="Verdana" w:hAnsi="Verdana" w:cs="Times New Roman"/>
          <w:sz w:val="20"/>
          <w:szCs w:val="20"/>
        </w:rPr>
        <w:t>с</w:t>
      </w:r>
      <w:r w:rsidRPr="00015987">
        <w:rPr>
          <w:rFonts w:ascii="Verdana" w:hAnsi="Verdana" w:cs="Times New Roman"/>
          <w:sz w:val="20"/>
          <w:szCs w:val="20"/>
        </w:rPr>
        <w:t xml:space="preserve">ации </w:t>
      </w:r>
      <w:r w:rsidR="003B2FF5" w:rsidRPr="00015987">
        <w:rPr>
          <w:rFonts w:ascii="Verdana" w:hAnsi="Verdana" w:cs="Times New Roman"/>
          <w:sz w:val="20"/>
          <w:szCs w:val="20"/>
        </w:rPr>
        <w:t>—</w:t>
      </w:r>
      <w:r w:rsidRPr="00015987">
        <w:rPr>
          <w:rFonts w:ascii="Verdana" w:hAnsi="Verdana" w:cs="Times New Roman"/>
          <w:sz w:val="20"/>
          <w:szCs w:val="20"/>
        </w:rPr>
        <w:t xml:space="preserve"> арбитраж признал, что не сопровождалось. </w:t>
      </w:r>
      <w:proofErr w:type="gramStart"/>
      <w:r w:rsidRPr="00015987">
        <w:rPr>
          <w:rFonts w:ascii="Verdana" w:hAnsi="Verdana" w:cs="Times New Roman"/>
          <w:sz w:val="20"/>
          <w:szCs w:val="20"/>
        </w:rPr>
        <w:t xml:space="preserve">Это решение гаагского арбитража было отменено государственным судом (Окружным судом Гааги), который положил в основу своего постановления фактически один аргумент </w:t>
      </w:r>
      <w:r w:rsidR="003B2FF5" w:rsidRPr="00015987">
        <w:rPr>
          <w:rFonts w:ascii="Verdana" w:hAnsi="Verdana" w:cs="Times New Roman"/>
          <w:sz w:val="20"/>
          <w:szCs w:val="20"/>
        </w:rPr>
        <w:t>—</w:t>
      </w:r>
      <w:r w:rsidRPr="00015987">
        <w:rPr>
          <w:rFonts w:ascii="Verdana" w:hAnsi="Verdana" w:cs="Times New Roman"/>
          <w:sz w:val="20"/>
          <w:szCs w:val="20"/>
        </w:rPr>
        <w:t xml:space="preserve"> что </w:t>
      </w:r>
      <w:r w:rsidR="003B2FF5" w:rsidRPr="00015987">
        <w:rPr>
          <w:rFonts w:ascii="Verdana" w:hAnsi="Verdana" w:cs="Times New Roman"/>
          <w:sz w:val="20"/>
          <w:szCs w:val="20"/>
        </w:rPr>
        <w:t>д</w:t>
      </w:r>
      <w:r w:rsidRPr="00015987">
        <w:rPr>
          <w:rFonts w:ascii="Verdana" w:hAnsi="Verdana" w:cs="Times New Roman"/>
          <w:sz w:val="20"/>
          <w:szCs w:val="20"/>
        </w:rPr>
        <w:t>оговор к Энергетической хартии не был ратифицирован Россией и потому может применяться только в той части, которая не противоречила российскому законодательству, а последнее не допускает рассмотрение третейским судом исков о возмещении вреда</w:t>
      </w:r>
      <w:r w:rsidR="009E7532">
        <w:rPr>
          <w:rFonts w:ascii="Verdana" w:hAnsi="Verdana" w:cs="Times New Roman"/>
          <w:sz w:val="20"/>
          <w:szCs w:val="20"/>
        </w:rPr>
        <w:t>,</w:t>
      </w:r>
      <w:r w:rsidRPr="00015987">
        <w:rPr>
          <w:rFonts w:ascii="Verdana" w:hAnsi="Verdana" w:cs="Times New Roman"/>
          <w:sz w:val="20"/>
          <w:szCs w:val="20"/>
        </w:rPr>
        <w:t xml:space="preserve"> </w:t>
      </w:r>
      <w:r w:rsidR="009E7532">
        <w:rPr>
          <w:rFonts w:ascii="Verdana" w:hAnsi="Verdana" w:cs="Times New Roman"/>
          <w:sz w:val="20"/>
          <w:szCs w:val="20"/>
        </w:rPr>
        <w:lastRenderedPageBreak/>
        <w:t xml:space="preserve">причиненного </w:t>
      </w:r>
      <w:r w:rsidRPr="00015987">
        <w:rPr>
          <w:rFonts w:ascii="Verdana" w:hAnsi="Verdana" w:cs="Times New Roman"/>
          <w:sz w:val="20"/>
          <w:szCs w:val="20"/>
        </w:rPr>
        <w:t>незаконными действиями государственных органов.</w:t>
      </w:r>
      <w:proofErr w:type="gramEnd"/>
      <w:r w:rsidRPr="00015987">
        <w:rPr>
          <w:rFonts w:ascii="Verdana" w:hAnsi="Verdana" w:cs="Times New Roman"/>
          <w:sz w:val="20"/>
          <w:szCs w:val="20"/>
        </w:rPr>
        <w:t xml:space="preserve"> </w:t>
      </w:r>
      <w:r w:rsidR="003B2FF5" w:rsidRPr="00015987">
        <w:rPr>
          <w:rFonts w:ascii="Verdana" w:hAnsi="Verdana" w:cs="Times New Roman"/>
          <w:sz w:val="20"/>
          <w:szCs w:val="20"/>
        </w:rPr>
        <w:t>«</w:t>
      </w:r>
      <w:r w:rsidRPr="00015987">
        <w:rPr>
          <w:rFonts w:ascii="Verdana" w:hAnsi="Verdana" w:cs="Times New Roman"/>
          <w:sz w:val="20"/>
          <w:szCs w:val="20"/>
        </w:rPr>
        <w:t>Россия поняла в процессе дела ЮКОСа, что пассивность в международных судах очень опасна. Но в то же самое время все эти международные процессы, в том числе долгий процесс в Гааге, показали, что для инвестора, который существует на территории конкретного государства, попытки разрешить конфликт с государством в разных судах малоэффективны, всегда лучше договариваться</w:t>
      </w:r>
      <w:r w:rsidR="003B2FF5" w:rsidRPr="00015987">
        <w:rPr>
          <w:rFonts w:ascii="Verdana" w:hAnsi="Verdana" w:cs="Times New Roman"/>
          <w:sz w:val="20"/>
          <w:szCs w:val="20"/>
        </w:rPr>
        <w:t>»</w:t>
      </w:r>
      <w:r w:rsidRPr="00015987">
        <w:rPr>
          <w:rFonts w:ascii="Verdana" w:hAnsi="Verdana" w:cs="Times New Roman"/>
          <w:sz w:val="20"/>
          <w:szCs w:val="20"/>
        </w:rPr>
        <w:t>,</w:t>
      </w:r>
      <w:r w:rsidR="003B2FF5" w:rsidRPr="00015987">
        <w:rPr>
          <w:rFonts w:ascii="Verdana" w:hAnsi="Verdana" w:cs="Times New Roman"/>
          <w:sz w:val="20"/>
          <w:szCs w:val="20"/>
        </w:rPr>
        <w:t>—</w:t>
      </w:r>
      <w:r w:rsidRPr="00015987">
        <w:rPr>
          <w:rFonts w:ascii="Verdana" w:hAnsi="Verdana" w:cs="Times New Roman"/>
          <w:sz w:val="20"/>
          <w:szCs w:val="20"/>
        </w:rPr>
        <w:t xml:space="preserve"> подытожил господин Гололобов.</w:t>
      </w:r>
    </w:p>
    <w:p w:rsidR="00D807D0" w:rsidRDefault="00D807D0" w:rsidP="007C19C5">
      <w:pPr>
        <w:spacing w:line="360" w:lineRule="auto"/>
        <w:ind w:firstLine="567"/>
        <w:jc w:val="both"/>
        <w:rPr>
          <w:rFonts w:ascii="Verdana" w:hAnsi="Verdana"/>
          <w:sz w:val="20"/>
          <w:szCs w:val="20"/>
        </w:rPr>
      </w:pPr>
      <w:r w:rsidRPr="009E7532">
        <w:rPr>
          <w:rFonts w:ascii="Verdana" w:hAnsi="Verdana"/>
          <w:b/>
          <w:sz w:val="20"/>
          <w:szCs w:val="20"/>
        </w:rPr>
        <w:t xml:space="preserve">Партнер </w:t>
      </w:r>
      <w:proofErr w:type="spellStart"/>
      <w:r w:rsidRPr="009E7532">
        <w:rPr>
          <w:rFonts w:ascii="Verdana" w:hAnsi="Verdana"/>
          <w:b/>
          <w:sz w:val="20"/>
          <w:szCs w:val="20"/>
        </w:rPr>
        <w:t>King</w:t>
      </w:r>
      <w:proofErr w:type="spellEnd"/>
      <w:r w:rsidRPr="009E7532">
        <w:rPr>
          <w:rFonts w:ascii="Verdana" w:hAnsi="Verdana"/>
          <w:b/>
          <w:sz w:val="20"/>
          <w:szCs w:val="20"/>
        </w:rPr>
        <w:t xml:space="preserve"> &amp; </w:t>
      </w:r>
      <w:proofErr w:type="spellStart"/>
      <w:r w:rsidRPr="009E7532">
        <w:rPr>
          <w:rFonts w:ascii="Verdana" w:hAnsi="Verdana"/>
          <w:b/>
          <w:sz w:val="20"/>
          <w:szCs w:val="20"/>
        </w:rPr>
        <w:t>Spalding</w:t>
      </w:r>
      <w:proofErr w:type="spellEnd"/>
      <w:r w:rsidRPr="009E7532">
        <w:rPr>
          <w:rFonts w:ascii="Verdana" w:hAnsi="Verdana"/>
          <w:b/>
          <w:sz w:val="20"/>
          <w:szCs w:val="20"/>
        </w:rPr>
        <w:t xml:space="preserve"> LLP Илья Рачков</w:t>
      </w:r>
      <w:r w:rsidRPr="00015987">
        <w:rPr>
          <w:rFonts w:ascii="Verdana" w:hAnsi="Verdana"/>
          <w:sz w:val="20"/>
          <w:szCs w:val="20"/>
        </w:rPr>
        <w:t xml:space="preserve"> в своем выступлении рассказал о том, как признаются и исполняются иностранные арбитражные решения в России. Он отметил, что с 1 сентября срок для рассмотрения заявлений о признании и исполнении таких решений сокращен с трех месяцев до одного месяца. Рассматривая такие заявления, российские арбитражные суды проверяют следующие моменты: действует ли арбитражная оговорка, извещены ли были стороны спора при третейском разбирательстве</w:t>
      </w:r>
      <w:r w:rsidR="009E7532">
        <w:rPr>
          <w:rFonts w:ascii="Verdana" w:hAnsi="Verdana"/>
          <w:sz w:val="20"/>
          <w:szCs w:val="20"/>
        </w:rPr>
        <w:t>,</w:t>
      </w:r>
      <w:r w:rsidRPr="00015987">
        <w:rPr>
          <w:rFonts w:ascii="Verdana" w:hAnsi="Verdana"/>
          <w:sz w:val="20"/>
          <w:szCs w:val="20"/>
        </w:rPr>
        <w:t xml:space="preserve"> и не нарушит ли признание такого арбитражного решения публичный порядок РФ. Господин Рачков рассказал о практике 2014</w:t>
      </w:r>
      <w:r w:rsidR="003B2FF5" w:rsidRPr="00015987">
        <w:rPr>
          <w:rFonts w:ascii="Verdana" w:hAnsi="Verdana"/>
          <w:sz w:val="20"/>
          <w:szCs w:val="20"/>
        </w:rPr>
        <w:t>–</w:t>
      </w:r>
      <w:r w:rsidRPr="00015987">
        <w:rPr>
          <w:rFonts w:ascii="Verdana" w:hAnsi="Verdana"/>
          <w:sz w:val="20"/>
          <w:szCs w:val="20"/>
        </w:rPr>
        <w:t>2016 г</w:t>
      </w:r>
      <w:r w:rsidR="003B2FF5" w:rsidRPr="00015987">
        <w:rPr>
          <w:rFonts w:ascii="Verdana" w:hAnsi="Verdana"/>
          <w:sz w:val="20"/>
          <w:szCs w:val="20"/>
        </w:rPr>
        <w:t>одов</w:t>
      </w:r>
      <w:r w:rsidRPr="00015987">
        <w:rPr>
          <w:rFonts w:ascii="Verdana" w:hAnsi="Verdana"/>
          <w:sz w:val="20"/>
          <w:szCs w:val="20"/>
        </w:rPr>
        <w:t xml:space="preserve">, по каким причинам российские арбитражные суды чаще всего отказывают в признании и приведении в исполнение иностранных арбитражных решений. В первую очередь это банкротство или ликвидация </w:t>
      </w:r>
      <w:proofErr w:type="spellStart"/>
      <w:r w:rsidRPr="00015987">
        <w:rPr>
          <w:rFonts w:ascii="Verdana" w:hAnsi="Verdana"/>
          <w:sz w:val="20"/>
          <w:szCs w:val="20"/>
        </w:rPr>
        <w:t>юрлица</w:t>
      </w:r>
      <w:proofErr w:type="spellEnd"/>
      <w:r w:rsidRPr="00015987">
        <w:rPr>
          <w:rFonts w:ascii="Verdana" w:hAnsi="Verdana"/>
          <w:sz w:val="20"/>
          <w:szCs w:val="20"/>
        </w:rPr>
        <w:t>, против которого вынесено арбитражное решение, и иные случаи нарушения прав третьих лиц при признании иностранного решения. Во вторых, это сомнения в беспристрастности арбитров. В-третьих, нарушение публичного порядка или не</w:t>
      </w:r>
      <w:proofErr w:type="gramStart"/>
      <w:r w:rsidRPr="00015987">
        <w:rPr>
          <w:rFonts w:ascii="Verdana" w:hAnsi="Verdana"/>
          <w:sz w:val="20"/>
          <w:szCs w:val="20"/>
          <w:lang w:val="en-US"/>
        </w:rPr>
        <w:t>c</w:t>
      </w:r>
      <w:proofErr w:type="spellStart"/>
      <w:proofErr w:type="gramEnd"/>
      <w:r w:rsidRPr="00015987">
        <w:rPr>
          <w:rFonts w:ascii="Verdana" w:hAnsi="Verdana"/>
          <w:sz w:val="20"/>
          <w:szCs w:val="20"/>
        </w:rPr>
        <w:t>оответствие</w:t>
      </w:r>
      <w:proofErr w:type="spellEnd"/>
      <w:r w:rsidRPr="00015987">
        <w:rPr>
          <w:rFonts w:ascii="Verdana" w:hAnsi="Verdana"/>
          <w:sz w:val="20"/>
          <w:szCs w:val="20"/>
        </w:rPr>
        <w:t xml:space="preserve"> третейского разбирательства требованиям закона. Илья Рачков обратил внимание, что согласно ст.</w:t>
      </w:r>
      <w:r w:rsidR="003B2FF5" w:rsidRPr="00015987">
        <w:rPr>
          <w:rFonts w:ascii="Verdana" w:hAnsi="Verdana"/>
          <w:sz w:val="20"/>
          <w:szCs w:val="20"/>
        </w:rPr>
        <w:t> </w:t>
      </w:r>
      <w:r w:rsidRPr="00015987">
        <w:rPr>
          <w:rFonts w:ascii="Verdana" w:hAnsi="Verdana"/>
          <w:sz w:val="20"/>
          <w:szCs w:val="20"/>
        </w:rPr>
        <w:t xml:space="preserve">243 АПК РФ, если иностранный суд отменил исполнение иностранного арбитражного решения, то российский арбитражный суд рассматривает заявление о признании и приведении этого решения в исполнение с учетом его отмены в иностранном государстве. Впрочем, такая формулировка </w:t>
      </w:r>
      <w:r w:rsidR="003B2FF5" w:rsidRPr="00015987">
        <w:rPr>
          <w:rFonts w:ascii="Verdana" w:hAnsi="Verdana"/>
          <w:sz w:val="20"/>
          <w:szCs w:val="20"/>
        </w:rPr>
        <w:t>«</w:t>
      </w:r>
      <w:r w:rsidRPr="00015987">
        <w:rPr>
          <w:rFonts w:ascii="Verdana" w:hAnsi="Verdana"/>
          <w:sz w:val="20"/>
          <w:szCs w:val="20"/>
        </w:rPr>
        <w:t>с учетом</w:t>
      </w:r>
      <w:r w:rsidR="003B2FF5" w:rsidRPr="00015987">
        <w:rPr>
          <w:rFonts w:ascii="Verdana" w:hAnsi="Verdana"/>
          <w:sz w:val="20"/>
          <w:szCs w:val="20"/>
        </w:rPr>
        <w:t>»</w:t>
      </w:r>
      <w:r w:rsidRPr="00015987">
        <w:rPr>
          <w:rFonts w:ascii="Verdana" w:hAnsi="Verdana"/>
          <w:sz w:val="20"/>
          <w:szCs w:val="20"/>
        </w:rPr>
        <w:t xml:space="preserve"> не позволяет говорить о том, что российский арбитражный суд должен однозначно отказать в исполнении иностранного арбитражного решения.</w:t>
      </w:r>
    </w:p>
    <w:p w:rsidR="007C19C5" w:rsidRPr="007C19C5" w:rsidRDefault="007C19C5" w:rsidP="007C19C5">
      <w:pPr>
        <w:spacing w:line="360" w:lineRule="auto"/>
        <w:ind w:firstLine="567"/>
        <w:jc w:val="both"/>
        <w:rPr>
          <w:rFonts w:ascii="Verdana" w:hAnsi="Verdana"/>
          <w:sz w:val="20"/>
          <w:szCs w:val="20"/>
        </w:rPr>
      </w:pPr>
      <w:r>
        <w:rPr>
          <w:rFonts w:ascii="Verdana" w:hAnsi="Verdana"/>
          <w:sz w:val="20"/>
          <w:szCs w:val="20"/>
        </w:rPr>
        <w:t>Генеральным информационным партнером конференции выступило</w:t>
      </w:r>
      <w:r w:rsidRPr="007C19C5">
        <w:rPr>
          <w:rFonts w:ascii="Verdana" w:hAnsi="Verdana"/>
          <w:b/>
          <w:sz w:val="20"/>
          <w:szCs w:val="20"/>
        </w:rPr>
        <w:t xml:space="preserve"> </w:t>
      </w:r>
      <w:r>
        <w:rPr>
          <w:rFonts w:ascii="Verdana" w:hAnsi="Verdana"/>
          <w:b/>
          <w:sz w:val="20"/>
          <w:szCs w:val="20"/>
        </w:rPr>
        <w:t xml:space="preserve">                   </w:t>
      </w:r>
      <w:r w:rsidR="00AE55F0" w:rsidRPr="00AE55F0">
        <w:rPr>
          <w:rFonts w:ascii="Verdana" w:hAnsi="Verdana"/>
          <w:sz w:val="20"/>
          <w:szCs w:val="20"/>
        </w:rPr>
        <w:t>информационное агентство</w:t>
      </w:r>
      <w:r>
        <w:rPr>
          <w:rFonts w:ascii="Verdana" w:hAnsi="Verdana"/>
          <w:sz w:val="20"/>
          <w:szCs w:val="20"/>
        </w:rPr>
        <w:t xml:space="preserve"> «</w:t>
      </w:r>
      <w:r w:rsidRPr="007C19C5">
        <w:rPr>
          <w:rFonts w:ascii="Verdana" w:hAnsi="Verdana"/>
          <w:b/>
          <w:sz w:val="20"/>
          <w:szCs w:val="20"/>
        </w:rPr>
        <w:t>Интерфакс</w:t>
      </w:r>
      <w:r>
        <w:rPr>
          <w:rFonts w:ascii="Verdana" w:hAnsi="Verdana"/>
          <w:b/>
          <w:sz w:val="20"/>
          <w:szCs w:val="20"/>
        </w:rPr>
        <w:t>»</w:t>
      </w:r>
      <w:r>
        <w:rPr>
          <w:rFonts w:ascii="Verdana" w:hAnsi="Verdana"/>
          <w:sz w:val="20"/>
          <w:szCs w:val="20"/>
        </w:rPr>
        <w:t xml:space="preserve">, стратегическим информационным партнером </w:t>
      </w:r>
      <w:r w:rsidRPr="007C19C5">
        <w:rPr>
          <w:rFonts w:ascii="Verdana" w:hAnsi="Verdana"/>
          <w:sz w:val="20"/>
          <w:szCs w:val="20"/>
        </w:rPr>
        <w:t>-</w:t>
      </w:r>
      <w:r>
        <w:rPr>
          <w:rFonts w:ascii="Verdana" w:hAnsi="Verdana"/>
          <w:sz w:val="20"/>
          <w:szCs w:val="20"/>
        </w:rPr>
        <w:t xml:space="preserve"> </w:t>
      </w:r>
      <w:r w:rsidRPr="007C19C5">
        <w:rPr>
          <w:rFonts w:ascii="Verdana" w:hAnsi="Verdana"/>
          <w:b/>
          <w:sz w:val="20"/>
          <w:szCs w:val="20"/>
          <w:lang w:val="en-US"/>
        </w:rPr>
        <w:t>Rambler</w:t>
      </w:r>
      <w:r w:rsidRPr="007C19C5">
        <w:rPr>
          <w:rFonts w:ascii="Verdana" w:hAnsi="Verdana"/>
          <w:b/>
          <w:sz w:val="20"/>
          <w:szCs w:val="20"/>
        </w:rPr>
        <w:t xml:space="preserve"> </w:t>
      </w:r>
      <w:r w:rsidRPr="007C19C5">
        <w:rPr>
          <w:rFonts w:ascii="Verdana" w:hAnsi="Verdana"/>
          <w:b/>
          <w:sz w:val="20"/>
          <w:szCs w:val="20"/>
          <w:lang w:val="en-US"/>
        </w:rPr>
        <w:t>News</w:t>
      </w:r>
      <w:r w:rsidRPr="007C19C5">
        <w:rPr>
          <w:rFonts w:ascii="Verdana" w:hAnsi="Verdana"/>
          <w:b/>
          <w:sz w:val="20"/>
          <w:szCs w:val="20"/>
        </w:rPr>
        <w:t xml:space="preserve"> </w:t>
      </w:r>
      <w:r w:rsidRPr="007C19C5">
        <w:rPr>
          <w:rFonts w:ascii="Verdana" w:hAnsi="Verdana"/>
          <w:b/>
          <w:sz w:val="20"/>
          <w:szCs w:val="20"/>
          <w:lang w:val="en-US"/>
        </w:rPr>
        <w:t>Service</w:t>
      </w:r>
      <w:r w:rsidRPr="007C19C5">
        <w:rPr>
          <w:rFonts w:ascii="Verdana" w:hAnsi="Verdana"/>
          <w:sz w:val="20"/>
          <w:szCs w:val="20"/>
        </w:rPr>
        <w:t>.</w:t>
      </w:r>
    </w:p>
    <w:p w:rsidR="00D807D0" w:rsidRDefault="0027146A" w:rsidP="007C19C5">
      <w:pPr>
        <w:spacing w:line="360" w:lineRule="auto"/>
        <w:ind w:firstLine="567"/>
        <w:jc w:val="both"/>
        <w:rPr>
          <w:rFonts w:ascii="Verdana" w:hAnsi="Verdana" w:cs="Times New Roman"/>
          <w:sz w:val="20"/>
          <w:szCs w:val="20"/>
        </w:rPr>
      </w:pPr>
      <w:r>
        <w:rPr>
          <w:rFonts w:ascii="Verdana" w:hAnsi="Verdana" w:cs="Times New Roman"/>
          <w:sz w:val="20"/>
          <w:szCs w:val="20"/>
        </w:rPr>
        <w:t xml:space="preserve">ИД </w:t>
      </w:r>
      <w:r w:rsidR="003B2FF5" w:rsidRPr="00015987">
        <w:rPr>
          <w:rFonts w:ascii="Verdana" w:hAnsi="Verdana" w:cs="Times New Roman"/>
          <w:sz w:val="20"/>
          <w:szCs w:val="20"/>
        </w:rPr>
        <w:t>«</w:t>
      </w:r>
      <w:r w:rsidR="00D807D0" w:rsidRPr="00015987">
        <w:rPr>
          <w:rFonts w:ascii="Verdana" w:hAnsi="Verdana" w:cs="Times New Roman"/>
          <w:sz w:val="20"/>
          <w:szCs w:val="20"/>
        </w:rPr>
        <w:t>Коммерсантъ</w:t>
      </w:r>
      <w:r w:rsidR="003B2FF5" w:rsidRPr="00015987">
        <w:rPr>
          <w:rFonts w:ascii="Verdana" w:hAnsi="Verdana" w:cs="Times New Roman"/>
          <w:sz w:val="20"/>
          <w:szCs w:val="20"/>
        </w:rPr>
        <w:t>»</w:t>
      </w:r>
      <w:r w:rsidR="00D807D0" w:rsidRPr="00015987">
        <w:rPr>
          <w:rFonts w:ascii="Verdana" w:hAnsi="Verdana" w:cs="Times New Roman"/>
          <w:sz w:val="20"/>
          <w:szCs w:val="20"/>
        </w:rPr>
        <w:t xml:space="preserve"> </w:t>
      </w:r>
      <w:r w:rsidR="006A0356" w:rsidRPr="006A0356">
        <w:rPr>
          <w:rFonts w:ascii="Verdana" w:hAnsi="Verdana" w:cs="Helvetica"/>
          <w:sz w:val="20"/>
          <w:szCs w:val="20"/>
          <w:shd w:val="clear" w:color="auto" w:fill="F1F0F0"/>
        </w:rPr>
        <w:t xml:space="preserve">продолжит следить за воплощением третейской реформы в жизнь и будет ждать </w:t>
      </w:r>
      <w:r w:rsidR="007C19C5">
        <w:rPr>
          <w:rFonts w:ascii="Verdana" w:hAnsi="Verdana" w:cs="Helvetica"/>
          <w:sz w:val="20"/>
          <w:szCs w:val="20"/>
          <w:shd w:val="clear" w:color="auto" w:fill="F1F0F0"/>
        </w:rPr>
        <w:t>всех на конференции в 2017 году!</w:t>
      </w:r>
    </w:p>
    <w:p w:rsidR="006A0356" w:rsidRPr="00015987" w:rsidRDefault="006A0356">
      <w:pPr>
        <w:spacing w:line="360" w:lineRule="auto"/>
        <w:ind w:firstLine="567"/>
        <w:rPr>
          <w:rFonts w:ascii="Verdana" w:hAnsi="Verdana" w:cs="Times New Roman"/>
          <w:sz w:val="20"/>
          <w:szCs w:val="20"/>
        </w:rPr>
      </w:pPr>
    </w:p>
    <w:sectPr w:rsidR="006A0356" w:rsidRPr="00015987" w:rsidSect="000159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C5" w:rsidRDefault="007C19C5" w:rsidP="00762D6D">
      <w:pPr>
        <w:spacing w:after="0" w:line="240" w:lineRule="auto"/>
      </w:pPr>
      <w:r>
        <w:separator/>
      </w:r>
    </w:p>
  </w:endnote>
  <w:endnote w:type="continuationSeparator" w:id="0">
    <w:p w:rsidR="007C19C5" w:rsidRDefault="007C19C5" w:rsidP="0076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C5" w:rsidRDefault="007C19C5" w:rsidP="00762D6D">
      <w:pPr>
        <w:spacing w:after="0" w:line="240" w:lineRule="auto"/>
      </w:pPr>
      <w:r>
        <w:separator/>
      </w:r>
    </w:p>
  </w:footnote>
  <w:footnote w:type="continuationSeparator" w:id="0">
    <w:p w:rsidR="007C19C5" w:rsidRDefault="007C19C5" w:rsidP="00762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16"/>
    <w:multiLevelType w:val="hybridMultilevel"/>
    <w:tmpl w:val="8AFC7AF2"/>
    <w:lvl w:ilvl="0" w:tplc="EB8CF2F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21498F"/>
    <w:multiLevelType w:val="hybridMultilevel"/>
    <w:tmpl w:val="85D254F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CD5EC7"/>
    <w:multiLevelType w:val="hybridMultilevel"/>
    <w:tmpl w:val="E2A2EB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26C4403"/>
    <w:multiLevelType w:val="hybridMultilevel"/>
    <w:tmpl w:val="6ACC7C68"/>
    <w:lvl w:ilvl="0" w:tplc="04190001">
      <w:start w:val="1"/>
      <w:numFmt w:val="bullet"/>
      <w:lvlText w:val=""/>
      <w:lvlJc w:val="left"/>
      <w:pPr>
        <w:ind w:left="360" w:hanging="360"/>
      </w:pPr>
      <w:rPr>
        <w:rFonts w:ascii="Symbol" w:hAnsi="Symbol" w:hint="default"/>
      </w:rPr>
    </w:lvl>
    <w:lvl w:ilvl="1" w:tplc="8E082D7C">
      <w:numFmt w:val="bullet"/>
      <w:lvlText w:val="·"/>
      <w:lvlJc w:val="left"/>
      <w:pPr>
        <w:ind w:left="1425" w:hanging="705"/>
      </w:pPr>
      <w:rPr>
        <w:rFonts w:ascii="Verdana" w:eastAsia="Times New Roman" w:hAnsi="Verdana"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CEA0B39"/>
    <w:multiLevelType w:val="hybridMultilevel"/>
    <w:tmpl w:val="5C56C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6B0787"/>
    <w:multiLevelType w:val="hybridMultilevel"/>
    <w:tmpl w:val="F582232C"/>
    <w:lvl w:ilvl="0" w:tplc="874CFD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7B456387"/>
    <w:multiLevelType w:val="hybridMultilevel"/>
    <w:tmpl w:val="F3FCA27E"/>
    <w:lvl w:ilvl="0" w:tplc="59C0A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7ABB"/>
    <w:rsid w:val="000018FC"/>
    <w:rsid w:val="000156CD"/>
    <w:rsid w:val="00015987"/>
    <w:rsid w:val="000214B4"/>
    <w:rsid w:val="00021E22"/>
    <w:rsid w:val="00024905"/>
    <w:rsid w:val="000267F1"/>
    <w:rsid w:val="00031A05"/>
    <w:rsid w:val="00032F29"/>
    <w:rsid w:val="0003331F"/>
    <w:rsid w:val="00043D91"/>
    <w:rsid w:val="00047984"/>
    <w:rsid w:val="0005156C"/>
    <w:rsid w:val="000572DB"/>
    <w:rsid w:val="000625DD"/>
    <w:rsid w:val="00071241"/>
    <w:rsid w:val="000716DE"/>
    <w:rsid w:val="000730FB"/>
    <w:rsid w:val="0007400C"/>
    <w:rsid w:val="00075B89"/>
    <w:rsid w:val="000811C6"/>
    <w:rsid w:val="000853B4"/>
    <w:rsid w:val="00093E02"/>
    <w:rsid w:val="00094CDE"/>
    <w:rsid w:val="000A2850"/>
    <w:rsid w:val="000A6AE4"/>
    <w:rsid w:val="000B3EA6"/>
    <w:rsid w:val="000B4C71"/>
    <w:rsid w:val="000C08F0"/>
    <w:rsid w:val="000C1C6F"/>
    <w:rsid w:val="000C1D18"/>
    <w:rsid w:val="000C4D5A"/>
    <w:rsid w:val="000D1126"/>
    <w:rsid w:val="000D7F8E"/>
    <w:rsid w:val="000E363B"/>
    <w:rsid w:val="000E636D"/>
    <w:rsid w:val="000E6C70"/>
    <w:rsid w:val="000F32B0"/>
    <w:rsid w:val="000F4296"/>
    <w:rsid w:val="000F5D2C"/>
    <w:rsid w:val="000F6F9A"/>
    <w:rsid w:val="00101DCF"/>
    <w:rsid w:val="00103DB4"/>
    <w:rsid w:val="00106BCA"/>
    <w:rsid w:val="00110247"/>
    <w:rsid w:val="00113A29"/>
    <w:rsid w:val="001145C5"/>
    <w:rsid w:val="001203A8"/>
    <w:rsid w:val="00120CF5"/>
    <w:rsid w:val="00126AB9"/>
    <w:rsid w:val="0013134F"/>
    <w:rsid w:val="0013230C"/>
    <w:rsid w:val="00132E19"/>
    <w:rsid w:val="00140892"/>
    <w:rsid w:val="00144B68"/>
    <w:rsid w:val="00146164"/>
    <w:rsid w:val="00146FEC"/>
    <w:rsid w:val="00153C27"/>
    <w:rsid w:val="001573E4"/>
    <w:rsid w:val="001577E9"/>
    <w:rsid w:val="00161C6E"/>
    <w:rsid w:val="00162BBC"/>
    <w:rsid w:val="00163131"/>
    <w:rsid w:val="00163DC5"/>
    <w:rsid w:val="00163F7A"/>
    <w:rsid w:val="00164808"/>
    <w:rsid w:val="00164D23"/>
    <w:rsid w:val="00167861"/>
    <w:rsid w:val="00170675"/>
    <w:rsid w:val="00180A66"/>
    <w:rsid w:val="00180B42"/>
    <w:rsid w:val="00184E09"/>
    <w:rsid w:val="0018588E"/>
    <w:rsid w:val="001867B7"/>
    <w:rsid w:val="00186DBC"/>
    <w:rsid w:val="001A7D41"/>
    <w:rsid w:val="001B78E0"/>
    <w:rsid w:val="001C19BE"/>
    <w:rsid w:val="001C2E95"/>
    <w:rsid w:val="001C703E"/>
    <w:rsid w:val="001D1C33"/>
    <w:rsid w:val="001D5444"/>
    <w:rsid w:val="001D5872"/>
    <w:rsid w:val="001E08AA"/>
    <w:rsid w:val="001E301E"/>
    <w:rsid w:val="001E58D0"/>
    <w:rsid w:val="001E7928"/>
    <w:rsid w:val="001F1ED9"/>
    <w:rsid w:val="001F2269"/>
    <w:rsid w:val="00205FF8"/>
    <w:rsid w:val="0021003E"/>
    <w:rsid w:val="0021177E"/>
    <w:rsid w:val="002118B2"/>
    <w:rsid w:val="00212402"/>
    <w:rsid w:val="00213DE6"/>
    <w:rsid w:val="00214088"/>
    <w:rsid w:val="00216760"/>
    <w:rsid w:val="00222EB9"/>
    <w:rsid w:val="00225425"/>
    <w:rsid w:val="0023038D"/>
    <w:rsid w:val="00235BCE"/>
    <w:rsid w:val="002476EE"/>
    <w:rsid w:val="00252821"/>
    <w:rsid w:val="002613E4"/>
    <w:rsid w:val="002659F9"/>
    <w:rsid w:val="0027146A"/>
    <w:rsid w:val="002769A6"/>
    <w:rsid w:val="00281023"/>
    <w:rsid w:val="002811DC"/>
    <w:rsid w:val="00283531"/>
    <w:rsid w:val="002902F8"/>
    <w:rsid w:val="002912D8"/>
    <w:rsid w:val="00295157"/>
    <w:rsid w:val="002A17DA"/>
    <w:rsid w:val="002A1F75"/>
    <w:rsid w:val="002A629B"/>
    <w:rsid w:val="002B0600"/>
    <w:rsid w:val="002B2292"/>
    <w:rsid w:val="002B3824"/>
    <w:rsid w:val="002B5B4F"/>
    <w:rsid w:val="002C35C3"/>
    <w:rsid w:val="002C4B0F"/>
    <w:rsid w:val="002C6402"/>
    <w:rsid w:val="002C7335"/>
    <w:rsid w:val="002D76B5"/>
    <w:rsid w:val="002D77ED"/>
    <w:rsid w:val="002E0521"/>
    <w:rsid w:val="002E1485"/>
    <w:rsid w:val="002E3E17"/>
    <w:rsid w:val="002E5930"/>
    <w:rsid w:val="002F156D"/>
    <w:rsid w:val="002F442E"/>
    <w:rsid w:val="00300C86"/>
    <w:rsid w:val="003064FF"/>
    <w:rsid w:val="003079AF"/>
    <w:rsid w:val="00307DA6"/>
    <w:rsid w:val="00320BCA"/>
    <w:rsid w:val="00321DAE"/>
    <w:rsid w:val="003315DE"/>
    <w:rsid w:val="003363DC"/>
    <w:rsid w:val="00340326"/>
    <w:rsid w:val="00341379"/>
    <w:rsid w:val="0034627C"/>
    <w:rsid w:val="003520F3"/>
    <w:rsid w:val="00352147"/>
    <w:rsid w:val="003574E8"/>
    <w:rsid w:val="0036078C"/>
    <w:rsid w:val="003649B4"/>
    <w:rsid w:val="003661DA"/>
    <w:rsid w:val="00366A3B"/>
    <w:rsid w:val="00370C38"/>
    <w:rsid w:val="0037231A"/>
    <w:rsid w:val="003756F1"/>
    <w:rsid w:val="003773FE"/>
    <w:rsid w:val="0038072D"/>
    <w:rsid w:val="00381435"/>
    <w:rsid w:val="00383A6C"/>
    <w:rsid w:val="00393120"/>
    <w:rsid w:val="003A5A97"/>
    <w:rsid w:val="003B2FF5"/>
    <w:rsid w:val="003B3409"/>
    <w:rsid w:val="003B4E53"/>
    <w:rsid w:val="003B68D0"/>
    <w:rsid w:val="003C1BC8"/>
    <w:rsid w:val="003C3466"/>
    <w:rsid w:val="003C5C7A"/>
    <w:rsid w:val="003C7580"/>
    <w:rsid w:val="003C7FEF"/>
    <w:rsid w:val="003D283C"/>
    <w:rsid w:val="003D34CC"/>
    <w:rsid w:val="003D7E2E"/>
    <w:rsid w:val="003E0422"/>
    <w:rsid w:val="003E5295"/>
    <w:rsid w:val="003E5881"/>
    <w:rsid w:val="003E6CAF"/>
    <w:rsid w:val="003E7F0E"/>
    <w:rsid w:val="003F2DFE"/>
    <w:rsid w:val="003F5915"/>
    <w:rsid w:val="003F5B3B"/>
    <w:rsid w:val="004003E0"/>
    <w:rsid w:val="00400A44"/>
    <w:rsid w:val="0040631C"/>
    <w:rsid w:val="00411383"/>
    <w:rsid w:val="00414059"/>
    <w:rsid w:val="00416C54"/>
    <w:rsid w:val="00416C5D"/>
    <w:rsid w:val="004175ED"/>
    <w:rsid w:val="004235C2"/>
    <w:rsid w:val="00425B5C"/>
    <w:rsid w:val="00426FE0"/>
    <w:rsid w:val="004305E4"/>
    <w:rsid w:val="0043285F"/>
    <w:rsid w:val="00433991"/>
    <w:rsid w:val="0043465C"/>
    <w:rsid w:val="00434FC8"/>
    <w:rsid w:val="0044242F"/>
    <w:rsid w:val="00446368"/>
    <w:rsid w:val="004574BF"/>
    <w:rsid w:val="004609AE"/>
    <w:rsid w:val="00466504"/>
    <w:rsid w:val="00467848"/>
    <w:rsid w:val="00470B4D"/>
    <w:rsid w:val="00471D09"/>
    <w:rsid w:val="00472847"/>
    <w:rsid w:val="004734A3"/>
    <w:rsid w:val="0047504D"/>
    <w:rsid w:val="0047544A"/>
    <w:rsid w:val="0047565A"/>
    <w:rsid w:val="00475C8C"/>
    <w:rsid w:val="00476707"/>
    <w:rsid w:val="00481BAA"/>
    <w:rsid w:val="004956E0"/>
    <w:rsid w:val="004A1B87"/>
    <w:rsid w:val="004A3FA8"/>
    <w:rsid w:val="004A64F7"/>
    <w:rsid w:val="004A6D3B"/>
    <w:rsid w:val="004A7D5F"/>
    <w:rsid w:val="004B3480"/>
    <w:rsid w:val="004B4588"/>
    <w:rsid w:val="004B4ED0"/>
    <w:rsid w:val="004B6164"/>
    <w:rsid w:val="004B6AE4"/>
    <w:rsid w:val="004B79D8"/>
    <w:rsid w:val="004C1307"/>
    <w:rsid w:val="004C1451"/>
    <w:rsid w:val="004C1764"/>
    <w:rsid w:val="004D4A8A"/>
    <w:rsid w:val="004F0B0B"/>
    <w:rsid w:val="004F5C9A"/>
    <w:rsid w:val="004F6BC5"/>
    <w:rsid w:val="00502BE6"/>
    <w:rsid w:val="00502F6B"/>
    <w:rsid w:val="00505A6C"/>
    <w:rsid w:val="00506491"/>
    <w:rsid w:val="0051174B"/>
    <w:rsid w:val="005128CC"/>
    <w:rsid w:val="005141B8"/>
    <w:rsid w:val="00517D03"/>
    <w:rsid w:val="00524898"/>
    <w:rsid w:val="0052506B"/>
    <w:rsid w:val="005259A9"/>
    <w:rsid w:val="0052772F"/>
    <w:rsid w:val="00541213"/>
    <w:rsid w:val="005451C8"/>
    <w:rsid w:val="00545710"/>
    <w:rsid w:val="005512C1"/>
    <w:rsid w:val="00552633"/>
    <w:rsid w:val="005610DE"/>
    <w:rsid w:val="00561E19"/>
    <w:rsid w:val="0056743D"/>
    <w:rsid w:val="00590977"/>
    <w:rsid w:val="00592A45"/>
    <w:rsid w:val="005A5D7D"/>
    <w:rsid w:val="005A7EA5"/>
    <w:rsid w:val="005B0B1E"/>
    <w:rsid w:val="005C23B9"/>
    <w:rsid w:val="005C4217"/>
    <w:rsid w:val="005C5FA6"/>
    <w:rsid w:val="005C748F"/>
    <w:rsid w:val="005D0C57"/>
    <w:rsid w:val="005D3676"/>
    <w:rsid w:val="005D4519"/>
    <w:rsid w:val="005E0EAA"/>
    <w:rsid w:val="005E361D"/>
    <w:rsid w:val="005E3B00"/>
    <w:rsid w:val="005E7354"/>
    <w:rsid w:val="005F0D6B"/>
    <w:rsid w:val="005F3830"/>
    <w:rsid w:val="005F69E2"/>
    <w:rsid w:val="00601713"/>
    <w:rsid w:val="0060524A"/>
    <w:rsid w:val="00605E67"/>
    <w:rsid w:val="00605ECD"/>
    <w:rsid w:val="006106B3"/>
    <w:rsid w:val="0062140E"/>
    <w:rsid w:val="00622152"/>
    <w:rsid w:val="00622A02"/>
    <w:rsid w:val="00622AE3"/>
    <w:rsid w:val="006248FB"/>
    <w:rsid w:val="006263F9"/>
    <w:rsid w:val="006302F3"/>
    <w:rsid w:val="006306D8"/>
    <w:rsid w:val="006422C9"/>
    <w:rsid w:val="00642751"/>
    <w:rsid w:val="006434BD"/>
    <w:rsid w:val="00643798"/>
    <w:rsid w:val="006452C7"/>
    <w:rsid w:val="006458E6"/>
    <w:rsid w:val="00646032"/>
    <w:rsid w:val="0064676F"/>
    <w:rsid w:val="0065178C"/>
    <w:rsid w:val="00657E30"/>
    <w:rsid w:val="00665093"/>
    <w:rsid w:val="0066678C"/>
    <w:rsid w:val="0066746B"/>
    <w:rsid w:val="00667E79"/>
    <w:rsid w:val="006803C8"/>
    <w:rsid w:val="00680BDD"/>
    <w:rsid w:val="00682FDE"/>
    <w:rsid w:val="00690BF6"/>
    <w:rsid w:val="006A0356"/>
    <w:rsid w:val="006A11EB"/>
    <w:rsid w:val="006A6486"/>
    <w:rsid w:val="006A6C0B"/>
    <w:rsid w:val="006B5085"/>
    <w:rsid w:val="006B5B95"/>
    <w:rsid w:val="006B638B"/>
    <w:rsid w:val="006B6542"/>
    <w:rsid w:val="006B66D1"/>
    <w:rsid w:val="006C0497"/>
    <w:rsid w:val="006C4AA2"/>
    <w:rsid w:val="006C6356"/>
    <w:rsid w:val="006D4C7F"/>
    <w:rsid w:val="006D73DC"/>
    <w:rsid w:val="006E27BD"/>
    <w:rsid w:val="006E390D"/>
    <w:rsid w:val="00700BD6"/>
    <w:rsid w:val="00702433"/>
    <w:rsid w:val="007048B3"/>
    <w:rsid w:val="0071619A"/>
    <w:rsid w:val="00716D8C"/>
    <w:rsid w:val="00727417"/>
    <w:rsid w:val="007306DA"/>
    <w:rsid w:val="00731FDE"/>
    <w:rsid w:val="00732951"/>
    <w:rsid w:val="00732C8A"/>
    <w:rsid w:val="00733034"/>
    <w:rsid w:val="00734DF6"/>
    <w:rsid w:val="00740080"/>
    <w:rsid w:val="00740687"/>
    <w:rsid w:val="0075003F"/>
    <w:rsid w:val="00751C1B"/>
    <w:rsid w:val="00752738"/>
    <w:rsid w:val="0075492A"/>
    <w:rsid w:val="00755C46"/>
    <w:rsid w:val="00762D6D"/>
    <w:rsid w:val="00763E33"/>
    <w:rsid w:val="00767266"/>
    <w:rsid w:val="0077125F"/>
    <w:rsid w:val="0077317D"/>
    <w:rsid w:val="007754B0"/>
    <w:rsid w:val="00775BE8"/>
    <w:rsid w:val="00781203"/>
    <w:rsid w:val="00782D69"/>
    <w:rsid w:val="00784CD2"/>
    <w:rsid w:val="0078794A"/>
    <w:rsid w:val="00795472"/>
    <w:rsid w:val="00796DB5"/>
    <w:rsid w:val="007A780F"/>
    <w:rsid w:val="007B277D"/>
    <w:rsid w:val="007B4B8D"/>
    <w:rsid w:val="007B5923"/>
    <w:rsid w:val="007B6C63"/>
    <w:rsid w:val="007C19C5"/>
    <w:rsid w:val="007C3E64"/>
    <w:rsid w:val="007C4776"/>
    <w:rsid w:val="007C6D64"/>
    <w:rsid w:val="007C7EE0"/>
    <w:rsid w:val="007D08F9"/>
    <w:rsid w:val="007D3207"/>
    <w:rsid w:val="007D6C58"/>
    <w:rsid w:val="007D722F"/>
    <w:rsid w:val="007E0886"/>
    <w:rsid w:val="007E7E8E"/>
    <w:rsid w:val="007F071C"/>
    <w:rsid w:val="007F2EA0"/>
    <w:rsid w:val="0080321E"/>
    <w:rsid w:val="00812FF4"/>
    <w:rsid w:val="00824FA5"/>
    <w:rsid w:val="008355B7"/>
    <w:rsid w:val="00844DAF"/>
    <w:rsid w:val="0084580E"/>
    <w:rsid w:val="008513BC"/>
    <w:rsid w:val="00851A28"/>
    <w:rsid w:val="00852465"/>
    <w:rsid w:val="00853B7D"/>
    <w:rsid w:val="00855182"/>
    <w:rsid w:val="00855BB5"/>
    <w:rsid w:val="00855DE9"/>
    <w:rsid w:val="008565CE"/>
    <w:rsid w:val="008602C8"/>
    <w:rsid w:val="00860725"/>
    <w:rsid w:val="0086162B"/>
    <w:rsid w:val="00863212"/>
    <w:rsid w:val="008679D9"/>
    <w:rsid w:val="00871983"/>
    <w:rsid w:val="00885EEF"/>
    <w:rsid w:val="008875A0"/>
    <w:rsid w:val="00896A11"/>
    <w:rsid w:val="008A235A"/>
    <w:rsid w:val="008A68F5"/>
    <w:rsid w:val="008A6E02"/>
    <w:rsid w:val="008A786E"/>
    <w:rsid w:val="008B071D"/>
    <w:rsid w:val="008B0FDA"/>
    <w:rsid w:val="008B120B"/>
    <w:rsid w:val="008B276C"/>
    <w:rsid w:val="008B6B1E"/>
    <w:rsid w:val="008C0522"/>
    <w:rsid w:val="008C3AD6"/>
    <w:rsid w:val="008D499B"/>
    <w:rsid w:val="008D7600"/>
    <w:rsid w:val="008E2A27"/>
    <w:rsid w:val="008E3279"/>
    <w:rsid w:val="008E4D17"/>
    <w:rsid w:val="008E5C3B"/>
    <w:rsid w:val="008F278D"/>
    <w:rsid w:val="008F4B82"/>
    <w:rsid w:val="00900340"/>
    <w:rsid w:val="00900C7E"/>
    <w:rsid w:val="00902DFB"/>
    <w:rsid w:val="00904013"/>
    <w:rsid w:val="009057D8"/>
    <w:rsid w:val="00905BE6"/>
    <w:rsid w:val="00906155"/>
    <w:rsid w:val="00907C35"/>
    <w:rsid w:val="00911BC5"/>
    <w:rsid w:val="00914443"/>
    <w:rsid w:val="00921EC2"/>
    <w:rsid w:val="00922C66"/>
    <w:rsid w:val="009262CA"/>
    <w:rsid w:val="00927539"/>
    <w:rsid w:val="00931339"/>
    <w:rsid w:val="00931C1D"/>
    <w:rsid w:val="00935DF1"/>
    <w:rsid w:val="009372BF"/>
    <w:rsid w:val="00945C13"/>
    <w:rsid w:val="00952828"/>
    <w:rsid w:val="00952FC3"/>
    <w:rsid w:val="00953F23"/>
    <w:rsid w:val="009607B6"/>
    <w:rsid w:val="009623AF"/>
    <w:rsid w:val="009701AD"/>
    <w:rsid w:val="00970AB0"/>
    <w:rsid w:val="00973C60"/>
    <w:rsid w:val="00981C83"/>
    <w:rsid w:val="009843BD"/>
    <w:rsid w:val="009862E1"/>
    <w:rsid w:val="00993C3B"/>
    <w:rsid w:val="0099763C"/>
    <w:rsid w:val="009A09CD"/>
    <w:rsid w:val="009A32F5"/>
    <w:rsid w:val="009A7EAF"/>
    <w:rsid w:val="009B4179"/>
    <w:rsid w:val="009B5412"/>
    <w:rsid w:val="009B6505"/>
    <w:rsid w:val="009C1DD1"/>
    <w:rsid w:val="009D01F6"/>
    <w:rsid w:val="009D4CFD"/>
    <w:rsid w:val="009E2D8B"/>
    <w:rsid w:val="009E34A8"/>
    <w:rsid w:val="009E5F6E"/>
    <w:rsid w:val="009E7532"/>
    <w:rsid w:val="009E7DD0"/>
    <w:rsid w:val="009F69BE"/>
    <w:rsid w:val="00A06287"/>
    <w:rsid w:val="00A1240B"/>
    <w:rsid w:val="00A31BBA"/>
    <w:rsid w:val="00A34390"/>
    <w:rsid w:val="00A47260"/>
    <w:rsid w:val="00A518A8"/>
    <w:rsid w:val="00A564CF"/>
    <w:rsid w:val="00A715E1"/>
    <w:rsid w:val="00A74BA5"/>
    <w:rsid w:val="00A75047"/>
    <w:rsid w:val="00A82671"/>
    <w:rsid w:val="00A92196"/>
    <w:rsid w:val="00A92335"/>
    <w:rsid w:val="00A9323F"/>
    <w:rsid w:val="00A93589"/>
    <w:rsid w:val="00A95458"/>
    <w:rsid w:val="00A96294"/>
    <w:rsid w:val="00AA2ADF"/>
    <w:rsid w:val="00AA499A"/>
    <w:rsid w:val="00AA60BF"/>
    <w:rsid w:val="00AB154C"/>
    <w:rsid w:val="00AC2542"/>
    <w:rsid w:val="00AD01A2"/>
    <w:rsid w:val="00AD1122"/>
    <w:rsid w:val="00AD44C0"/>
    <w:rsid w:val="00AD4F40"/>
    <w:rsid w:val="00AD606D"/>
    <w:rsid w:val="00AE00EB"/>
    <w:rsid w:val="00AE124B"/>
    <w:rsid w:val="00AE3467"/>
    <w:rsid w:val="00AE55F0"/>
    <w:rsid w:val="00AE5C57"/>
    <w:rsid w:val="00AE7674"/>
    <w:rsid w:val="00AF4181"/>
    <w:rsid w:val="00AF539E"/>
    <w:rsid w:val="00AF5F39"/>
    <w:rsid w:val="00AF7803"/>
    <w:rsid w:val="00B01FB4"/>
    <w:rsid w:val="00B0544E"/>
    <w:rsid w:val="00B06450"/>
    <w:rsid w:val="00B10212"/>
    <w:rsid w:val="00B145AF"/>
    <w:rsid w:val="00B14AF3"/>
    <w:rsid w:val="00B1648C"/>
    <w:rsid w:val="00B16846"/>
    <w:rsid w:val="00B31D9A"/>
    <w:rsid w:val="00B3216B"/>
    <w:rsid w:val="00B4528C"/>
    <w:rsid w:val="00B526A4"/>
    <w:rsid w:val="00B53117"/>
    <w:rsid w:val="00B56563"/>
    <w:rsid w:val="00B610B7"/>
    <w:rsid w:val="00B6152C"/>
    <w:rsid w:val="00B6637A"/>
    <w:rsid w:val="00B771BB"/>
    <w:rsid w:val="00B837C2"/>
    <w:rsid w:val="00B874DB"/>
    <w:rsid w:val="00B87E6D"/>
    <w:rsid w:val="00B93A2A"/>
    <w:rsid w:val="00B967C1"/>
    <w:rsid w:val="00BA027E"/>
    <w:rsid w:val="00BA0387"/>
    <w:rsid w:val="00BA4B00"/>
    <w:rsid w:val="00BA73E2"/>
    <w:rsid w:val="00BB04E9"/>
    <w:rsid w:val="00BB0D83"/>
    <w:rsid w:val="00BB3CEA"/>
    <w:rsid w:val="00BC258D"/>
    <w:rsid w:val="00BC5BEE"/>
    <w:rsid w:val="00BD2FA7"/>
    <w:rsid w:val="00BE0538"/>
    <w:rsid w:val="00BE1FF6"/>
    <w:rsid w:val="00BE4EBB"/>
    <w:rsid w:val="00BE6CDA"/>
    <w:rsid w:val="00BF4350"/>
    <w:rsid w:val="00BF4934"/>
    <w:rsid w:val="00C004AB"/>
    <w:rsid w:val="00C00607"/>
    <w:rsid w:val="00C008F3"/>
    <w:rsid w:val="00C013F5"/>
    <w:rsid w:val="00C1198B"/>
    <w:rsid w:val="00C11D3B"/>
    <w:rsid w:val="00C238EA"/>
    <w:rsid w:val="00C267EB"/>
    <w:rsid w:val="00C27451"/>
    <w:rsid w:val="00C31C6E"/>
    <w:rsid w:val="00C340BA"/>
    <w:rsid w:val="00C343CF"/>
    <w:rsid w:val="00C4026A"/>
    <w:rsid w:val="00C4263B"/>
    <w:rsid w:val="00C43C54"/>
    <w:rsid w:val="00C450AA"/>
    <w:rsid w:val="00C51532"/>
    <w:rsid w:val="00C551D6"/>
    <w:rsid w:val="00C65D46"/>
    <w:rsid w:val="00C70DDD"/>
    <w:rsid w:val="00C71B3F"/>
    <w:rsid w:val="00C7683D"/>
    <w:rsid w:val="00C805A7"/>
    <w:rsid w:val="00C8068B"/>
    <w:rsid w:val="00C8346B"/>
    <w:rsid w:val="00C8672E"/>
    <w:rsid w:val="00C90E57"/>
    <w:rsid w:val="00C91670"/>
    <w:rsid w:val="00C9334E"/>
    <w:rsid w:val="00C93D34"/>
    <w:rsid w:val="00C94538"/>
    <w:rsid w:val="00C955F2"/>
    <w:rsid w:val="00C960AE"/>
    <w:rsid w:val="00CA283C"/>
    <w:rsid w:val="00CA3342"/>
    <w:rsid w:val="00CB5D3F"/>
    <w:rsid w:val="00CB73BF"/>
    <w:rsid w:val="00CC07B8"/>
    <w:rsid w:val="00CC7ABB"/>
    <w:rsid w:val="00CC7C79"/>
    <w:rsid w:val="00CE00C1"/>
    <w:rsid w:val="00CE183A"/>
    <w:rsid w:val="00CE73CF"/>
    <w:rsid w:val="00CF2EE3"/>
    <w:rsid w:val="00CF4AED"/>
    <w:rsid w:val="00CF5781"/>
    <w:rsid w:val="00CF7FA9"/>
    <w:rsid w:val="00D00838"/>
    <w:rsid w:val="00D03347"/>
    <w:rsid w:val="00D051E0"/>
    <w:rsid w:val="00D06610"/>
    <w:rsid w:val="00D15914"/>
    <w:rsid w:val="00D15A12"/>
    <w:rsid w:val="00D16783"/>
    <w:rsid w:val="00D20E5D"/>
    <w:rsid w:val="00D2109A"/>
    <w:rsid w:val="00D23F81"/>
    <w:rsid w:val="00D31493"/>
    <w:rsid w:val="00D31509"/>
    <w:rsid w:val="00D35286"/>
    <w:rsid w:val="00D36B68"/>
    <w:rsid w:val="00D41D3A"/>
    <w:rsid w:val="00D44F42"/>
    <w:rsid w:val="00D50FA5"/>
    <w:rsid w:val="00D53035"/>
    <w:rsid w:val="00D541E2"/>
    <w:rsid w:val="00D557BB"/>
    <w:rsid w:val="00D56656"/>
    <w:rsid w:val="00D56EAC"/>
    <w:rsid w:val="00D57C22"/>
    <w:rsid w:val="00D6178A"/>
    <w:rsid w:val="00D61D79"/>
    <w:rsid w:val="00D66415"/>
    <w:rsid w:val="00D71FD6"/>
    <w:rsid w:val="00D723B8"/>
    <w:rsid w:val="00D73196"/>
    <w:rsid w:val="00D74DBE"/>
    <w:rsid w:val="00D75DF5"/>
    <w:rsid w:val="00D767AD"/>
    <w:rsid w:val="00D77187"/>
    <w:rsid w:val="00D805A5"/>
    <w:rsid w:val="00D8071D"/>
    <w:rsid w:val="00D807D0"/>
    <w:rsid w:val="00D81E2E"/>
    <w:rsid w:val="00DB12B9"/>
    <w:rsid w:val="00DB7DBD"/>
    <w:rsid w:val="00DC218C"/>
    <w:rsid w:val="00DC44B8"/>
    <w:rsid w:val="00DD202F"/>
    <w:rsid w:val="00DD2F78"/>
    <w:rsid w:val="00DD4245"/>
    <w:rsid w:val="00DE217F"/>
    <w:rsid w:val="00DE2D2F"/>
    <w:rsid w:val="00DE6677"/>
    <w:rsid w:val="00DE6F33"/>
    <w:rsid w:val="00DE73B8"/>
    <w:rsid w:val="00DF347D"/>
    <w:rsid w:val="00DF6F1D"/>
    <w:rsid w:val="00DF711F"/>
    <w:rsid w:val="00E02C3D"/>
    <w:rsid w:val="00E04839"/>
    <w:rsid w:val="00E06F7A"/>
    <w:rsid w:val="00E07229"/>
    <w:rsid w:val="00E14AAD"/>
    <w:rsid w:val="00E21A5E"/>
    <w:rsid w:val="00E25383"/>
    <w:rsid w:val="00E26060"/>
    <w:rsid w:val="00E2790A"/>
    <w:rsid w:val="00E30DB9"/>
    <w:rsid w:val="00E337A5"/>
    <w:rsid w:val="00E43D9C"/>
    <w:rsid w:val="00E46140"/>
    <w:rsid w:val="00E46426"/>
    <w:rsid w:val="00E466E9"/>
    <w:rsid w:val="00E568E9"/>
    <w:rsid w:val="00E62E9C"/>
    <w:rsid w:val="00E676FD"/>
    <w:rsid w:val="00E7171F"/>
    <w:rsid w:val="00E83C81"/>
    <w:rsid w:val="00E9060D"/>
    <w:rsid w:val="00E928BB"/>
    <w:rsid w:val="00E94464"/>
    <w:rsid w:val="00EB2553"/>
    <w:rsid w:val="00EB31DF"/>
    <w:rsid w:val="00EB32CA"/>
    <w:rsid w:val="00EB500B"/>
    <w:rsid w:val="00EC1DE2"/>
    <w:rsid w:val="00EC21B7"/>
    <w:rsid w:val="00EC4654"/>
    <w:rsid w:val="00ED031C"/>
    <w:rsid w:val="00ED4D50"/>
    <w:rsid w:val="00ED781B"/>
    <w:rsid w:val="00EE111E"/>
    <w:rsid w:val="00EE1667"/>
    <w:rsid w:val="00EE4C37"/>
    <w:rsid w:val="00EE53C3"/>
    <w:rsid w:val="00EE5FAC"/>
    <w:rsid w:val="00EE69E6"/>
    <w:rsid w:val="00EF6A95"/>
    <w:rsid w:val="00F016F6"/>
    <w:rsid w:val="00F1124C"/>
    <w:rsid w:val="00F13A4A"/>
    <w:rsid w:val="00F14B9E"/>
    <w:rsid w:val="00F169C0"/>
    <w:rsid w:val="00F22C03"/>
    <w:rsid w:val="00F23B30"/>
    <w:rsid w:val="00F31CBB"/>
    <w:rsid w:val="00F34ACB"/>
    <w:rsid w:val="00F35BDA"/>
    <w:rsid w:val="00F40397"/>
    <w:rsid w:val="00F418AA"/>
    <w:rsid w:val="00F444B3"/>
    <w:rsid w:val="00F45B42"/>
    <w:rsid w:val="00F51075"/>
    <w:rsid w:val="00F5191D"/>
    <w:rsid w:val="00F55615"/>
    <w:rsid w:val="00F579AA"/>
    <w:rsid w:val="00F62DE5"/>
    <w:rsid w:val="00F652CE"/>
    <w:rsid w:val="00F65383"/>
    <w:rsid w:val="00F66121"/>
    <w:rsid w:val="00F6650D"/>
    <w:rsid w:val="00F66F22"/>
    <w:rsid w:val="00F713CA"/>
    <w:rsid w:val="00F729D9"/>
    <w:rsid w:val="00F77EC5"/>
    <w:rsid w:val="00F94D8C"/>
    <w:rsid w:val="00F96057"/>
    <w:rsid w:val="00F972EA"/>
    <w:rsid w:val="00F97C43"/>
    <w:rsid w:val="00FA5C58"/>
    <w:rsid w:val="00FB2A8B"/>
    <w:rsid w:val="00FB6265"/>
    <w:rsid w:val="00FB6823"/>
    <w:rsid w:val="00FC49A4"/>
    <w:rsid w:val="00FC7983"/>
    <w:rsid w:val="00FC7ABF"/>
    <w:rsid w:val="00FD03C2"/>
    <w:rsid w:val="00FD1A48"/>
    <w:rsid w:val="00FD6651"/>
    <w:rsid w:val="00FE4DAA"/>
    <w:rsid w:val="00FE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E6D"/>
  </w:style>
  <w:style w:type="paragraph" w:styleId="1">
    <w:name w:val="heading 1"/>
    <w:basedOn w:val="a"/>
    <w:next w:val="a"/>
    <w:link w:val="10"/>
    <w:qFormat/>
    <w:rsid w:val="00205FF8"/>
    <w:pPr>
      <w:spacing w:after="0" w:line="360" w:lineRule="auto"/>
      <w:ind w:right="1075" w:firstLine="851"/>
      <w:jc w:val="center"/>
      <w:outlineLvl w:val="0"/>
    </w:pPr>
    <w:rPr>
      <w:rFonts w:ascii="Arial" w:eastAsia="Times New Roman" w:hAnsi="Arial" w:cs="Times New Roman"/>
      <w:b/>
      <w:bCs/>
      <w:kern w:val="32"/>
      <w:sz w:val="32"/>
      <w:szCs w:val="32"/>
    </w:rPr>
  </w:style>
  <w:style w:type="paragraph" w:styleId="2">
    <w:name w:val="heading 2"/>
    <w:basedOn w:val="a"/>
    <w:next w:val="a"/>
    <w:link w:val="20"/>
    <w:qFormat/>
    <w:rsid w:val="00205FF8"/>
    <w:pPr>
      <w:spacing w:after="0" w:line="360" w:lineRule="auto"/>
      <w:ind w:right="1077" w:firstLine="851"/>
      <w:jc w:val="center"/>
      <w:outlineLvl w:val="1"/>
    </w:pPr>
    <w:rPr>
      <w:rFonts w:ascii="Arial" w:eastAsia="Times New Roman" w:hAnsi="Arial" w:cs="Arial"/>
      <w:bCs/>
      <w:iCs/>
      <w:kern w:val="32"/>
      <w:sz w:val="32"/>
      <w:szCs w:val="32"/>
    </w:rPr>
  </w:style>
  <w:style w:type="paragraph" w:styleId="3">
    <w:name w:val="heading 3"/>
    <w:basedOn w:val="a"/>
    <w:next w:val="a"/>
    <w:link w:val="30"/>
    <w:uiPriority w:val="9"/>
    <w:semiHidden/>
    <w:unhideWhenUsed/>
    <w:qFormat/>
    <w:rsid w:val="00B874D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734A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C7ABB"/>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styleId="a3">
    <w:name w:val="No Spacing"/>
    <w:uiPriority w:val="1"/>
    <w:qFormat/>
    <w:rsid w:val="002A629B"/>
    <w:pPr>
      <w:spacing w:after="0" w:line="240" w:lineRule="auto"/>
    </w:pPr>
  </w:style>
  <w:style w:type="paragraph" w:styleId="a4">
    <w:name w:val="List Paragraph"/>
    <w:basedOn w:val="a"/>
    <w:uiPriority w:val="34"/>
    <w:qFormat/>
    <w:rsid w:val="00733034"/>
    <w:pPr>
      <w:ind w:left="720"/>
      <w:contextualSpacing/>
    </w:pPr>
  </w:style>
  <w:style w:type="paragraph" w:customStyle="1" w:styleId="TableContents">
    <w:name w:val="Table Contents"/>
    <w:basedOn w:val="Standard"/>
    <w:rsid w:val="00812FF4"/>
    <w:pPr>
      <w:suppressLineNumbers/>
    </w:pPr>
    <w:rPr>
      <w:lang w:eastAsia="en-US"/>
    </w:rPr>
  </w:style>
  <w:style w:type="paragraph" w:styleId="a5">
    <w:name w:val="Balloon Text"/>
    <w:basedOn w:val="a"/>
    <w:link w:val="a6"/>
    <w:uiPriority w:val="99"/>
    <w:semiHidden/>
    <w:unhideWhenUsed/>
    <w:rsid w:val="00426F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6FE0"/>
    <w:rPr>
      <w:rFonts w:ascii="Tahoma" w:hAnsi="Tahoma" w:cs="Tahoma"/>
      <w:sz w:val="16"/>
      <w:szCs w:val="16"/>
    </w:rPr>
  </w:style>
  <w:style w:type="character" w:customStyle="1" w:styleId="10">
    <w:name w:val="Заголовок 1 Знак"/>
    <w:basedOn w:val="a0"/>
    <w:link w:val="1"/>
    <w:rsid w:val="00205FF8"/>
    <w:rPr>
      <w:rFonts w:ascii="Arial" w:eastAsia="Times New Roman" w:hAnsi="Arial" w:cs="Times New Roman"/>
      <w:b/>
      <w:bCs/>
      <w:kern w:val="32"/>
      <w:sz w:val="32"/>
      <w:szCs w:val="32"/>
    </w:rPr>
  </w:style>
  <w:style w:type="character" w:customStyle="1" w:styleId="20">
    <w:name w:val="Заголовок 2 Знак"/>
    <w:basedOn w:val="a0"/>
    <w:link w:val="2"/>
    <w:rsid w:val="00205FF8"/>
    <w:rPr>
      <w:rFonts w:ascii="Arial" w:eastAsia="Times New Roman" w:hAnsi="Arial" w:cs="Arial"/>
      <w:bCs/>
      <w:iCs/>
      <w:kern w:val="32"/>
      <w:sz w:val="32"/>
      <w:szCs w:val="32"/>
    </w:rPr>
  </w:style>
  <w:style w:type="paragraph" w:customStyle="1" w:styleId="a7">
    <w:name w:val="Автор"/>
    <w:basedOn w:val="a"/>
    <w:next w:val="a"/>
    <w:rsid w:val="00205FF8"/>
    <w:pPr>
      <w:spacing w:after="0" w:line="360" w:lineRule="auto"/>
      <w:ind w:right="1075" w:firstLine="851"/>
      <w:jc w:val="right"/>
    </w:pPr>
    <w:rPr>
      <w:rFonts w:ascii="Arial" w:eastAsia="Times New Roman" w:hAnsi="Arial" w:cs="Times New Roman"/>
      <w:sz w:val="26"/>
      <w:szCs w:val="24"/>
    </w:rPr>
  </w:style>
  <w:style w:type="paragraph" w:customStyle="1" w:styleId="a8">
    <w:name w:val="Вводка"/>
    <w:basedOn w:val="a"/>
    <w:next w:val="a"/>
    <w:rsid w:val="00205FF8"/>
    <w:pPr>
      <w:pBdr>
        <w:left w:val="dashDotStroked" w:sz="24" w:space="4" w:color="auto"/>
      </w:pBdr>
      <w:spacing w:after="0" w:line="360" w:lineRule="auto"/>
      <w:ind w:right="1075" w:firstLine="851"/>
    </w:pPr>
    <w:rPr>
      <w:rFonts w:ascii="Arial" w:eastAsia="Times New Roman" w:hAnsi="Arial" w:cs="Times New Roman"/>
      <w:sz w:val="26"/>
      <w:szCs w:val="24"/>
    </w:rPr>
  </w:style>
  <w:style w:type="character" w:styleId="a9">
    <w:name w:val="Hyperlink"/>
    <w:uiPriority w:val="99"/>
    <w:unhideWhenUsed/>
    <w:rsid w:val="0052772F"/>
    <w:rPr>
      <w:color w:val="0000FF"/>
      <w:u w:val="single"/>
    </w:rPr>
  </w:style>
  <w:style w:type="character" w:styleId="aa">
    <w:name w:val="Strong"/>
    <w:uiPriority w:val="22"/>
    <w:qFormat/>
    <w:rsid w:val="00031A05"/>
    <w:rPr>
      <w:b/>
      <w:bCs/>
    </w:rPr>
  </w:style>
  <w:style w:type="paragraph" w:customStyle="1" w:styleId="0">
    <w:name w:val="Заголовок 0"/>
    <w:basedOn w:val="a"/>
    <w:next w:val="a"/>
    <w:rsid w:val="001C2E95"/>
    <w:pPr>
      <w:widowControl w:val="0"/>
      <w:spacing w:after="0" w:line="240" w:lineRule="auto"/>
    </w:pPr>
    <w:rPr>
      <w:rFonts w:ascii="Liberation Serif" w:eastAsia="Arial Unicode MS" w:hAnsi="Liberation Serif" w:cs="Arial Unicode MS"/>
      <w:sz w:val="20"/>
      <w:szCs w:val="24"/>
      <w:lang w:val="en-US" w:eastAsia="zh-CN" w:bidi="hi-IN"/>
    </w:rPr>
  </w:style>
  <w:style w:type="paragraph" w:customStyle="1" w:styleId="ab">
    <w:name w:val="Справка"/>
    <w:basedOn w:val="a"/>
    <w:next w:val="a"/>
    <w:rsid w:val="006E390D"/>
    <w:pPr>
      <w:pBdr>
        <w:left w:val="wave" w:sz="6" w:space="4" w:color="auto"/>
      </w:pBdr>
      <w:spacing w:after="0" w:line="360" w:lineRule="auto"/>
      <w:ind w:right="1075" w:firstLine="851"/>
    </w:pPr>
    <w:rPr>
      <w:rFonts w:ascii="Arial" w:eastAsia="Times New Roman" w:hAnsi="Arial" w:cs="Times New Roman"/>
      <w:sz w:val="26"/>
      <w:szCs w:val="24"/>
    </w:rPr>
  </w:style>
  <w:style w:type="table" w:styleId="ac">
    <w:name w:val="Table Grid"/>
    <w:basedOn w:val="a1"/>
    <w:uiPriority w:val="59"/>
    <w:rsid w:val="00906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36078C"/>
    <w:pPr>
      <w:spacing w:after="0" w:line="360" w:lineRule="auto"/>
      <w:ind w:right="1075" w:firstLine="851"/>
    </w:pPr>
    <w:rPr>
      <w:rFonts w:ascii="Times New Roman" w:eastAsia="Times New Roman" w:hAnsi="Times New Roman" w:cs="Times New Roman"/>
      <w:sz w:val="24"/>
      <w:szCs w:val="24"/>
    </w:rPr>
  </w:style>
  <w:style w:type="character" w:customStyle="1" w:styleId="accent">
    <w:name w:val="accent"/>
    <w:basedOn w:val="a0"/>
    <w:rsid w:val="00213DE6"/>
  </w:style>
  <w:style w:type="character" w:customStyle="1" w:styleId="b-articleintro">
    <w:name w:val="b-article__intro"/>
    <w:rsid w:val="009057D8"/>
  </w:style>
  <w:style w:type="character" w:customStyle="1" w:styleId="apple-converted-space">
    <w:name w:val="apple-converted-space"/>
    <w:rsid w:val="007754B0"/>
  </w:style>
  <w:style w:type="character" w:customStyle="1" w:styleId="30">
    <w:name w:val="Заголовок 3 Знак"/>
    <w:basedOn w:val="a0"/>
    <w:link w:val="3"/>
    <w:uiPriority w:val="9"/>
    <w:semiHidden/>
    <w:rsid w:val="00B874DB"/>
    <w:rPr>
      <w:rFonts w:asciiTheme="majorHAnsi" w:eastAsiaTheme="majorEastAsia" w:hAnsiTheme="majorHAnsi" w:cstheme="majorBidi"/>
      <w:b/>
      <w:bCs/>
      <w:color w:val="4F81BD" w:themeColor="accent1"/>
    </w:rPr>
  </w:style>
  <w:style w:type="character" w:customStyle="1" w:styleId="st">
    <w:name w:val="st"/>
    <w:rsid w:val="007C4776"/>
  </w:style>
  <w:style w:type="paragraph" w:styleId="ae">
    <w:name w:val="header"/>
    <w:basedOn w:val="a"/>
    <w:link w:val="af"/>
    <w:unhideWhenUsed/>
    <w:rsid w:val="00762D6D"/>
    <w:pPr>
      <w:tabs>
        <w:tab w:val="center" w:pos="4677"/>
        <w:tab w:val="right" w:pos="9355"/>
      </w:tabs>
      <w:spacing w:after="0" w:line="240" w:lineRule="auto"/>
    </w:pPr>
  </w:style>
  <w:style w:type="character" w:customStyle="1" w:styleId="af">
    <w:name w:val="Верхний колонтитул Знак"/>
    <w:basedOn w:val="a0"/>
    <w:link w:val="ae"/>
    <w:rsid w:val="00762D6D"/>
  </w:style>
  <w:style w:type="paragraph" w:styleId="af0">
    <w:name w:val="footer"/>
    <w:basedOn w:val="a"/>
    <w:link w:val="af1"/>
    <w:unhideWhenUsed/>
    <w:rsid w:val="00762D6D"/>
    <w:pPr>
      <w:tabs>
        <w:tab w:val="center" w:pos="4677"/>
        <w:tab w:val="right" w:pos="9355"/>
      </w:tabs>
      <w:spacing w:after="0" w:line="240" w:lineRule="auto"/>
    </w:pPr>
  </w:style>
  <w:style w:type="character" w:customStyle="1" w:styleId="af1">
    <w:name w:val="Нижний колонтитул Знак"/>
    <w:basedOn w:val="a0"/>
    <w:link w:val="af0"/>
    <w:rsid w:val="00762D6D"/>
  </w:style>
  <w:style w:type="character" w:customStyle="1" w:styleId="50">
    <w:name w:val="Заголовок 5 Знак"/>
    <w:basedOn w:val="a0"/>
    <w:link w:val="5"/>
    <w:uiPriority w:val="9"/>
    <w:semiHidden/>
    <w:rsid w:val="004734A3"/>
    <w:rPr>
      <w:rFonts w:asciiTheme="majorHAnsi" w:eastAsiaTheme="majorEastAsia" w:hAnsiTheme="majorHAnsi" w:cstheme="majorBidi"/>
      <w:color w:val="243F60" w:themeColor="accent1" w:themeShade="7F"/>
      <w:lang w:eastAsia="en-US"/>
    </w:rPr>
  </w:style>
  <w:style w:type="character" w:styleId="af2">
    <w:name w:val="Emphasis"/>
    <w:basedOn w:val="a0"/>
    <w:uiPriority w:val="20"/>
    <w:qFormat/>
    <w:rsid w:val="005B0B1E"/>
    <w:rPr>
      <w:i/>
      <w:iCs/>
    </w:rPr>
  </w:style>
  <w:style w:type="character" w:customStyle="1" w:styleId="documentinnertitle">
    <w:name w:val="document_inner_title"/>
    <w:basedOn w:val="a0"/>
    <w:rsid w:val="005B0B1E"/>
  </w:style>
  <w:style w:type="character" w:customStyle="1" w:styleId="time">
    <w:name w:val="time"/>
    <w:basedOn w:val="a0"/>
    <w:rsid w:val="005B0B1E"/>
  </w:style>
  <w:style w:type="character" w:customStyle="1" w:styleId="tema">
    <w:name w:val="tema"/>
    <w:basedOn w:val="a0"/>
    <w:rsid w:val="005B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C7ABB"/>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paragraph" w:styleId="a3">
    <w:name w:val="No Spacing"/>
    <w:uiPriority w:val="1"/>
    <w:qFormat/>
    <w:rsid w:val="002A629B"/>
    <w:pPr>
      <w:spacing w:after="0" w:line="240" w:lineRule="auto"/>
    </w:pPr>
  </w:style>
  <w:style w:type="paragraph" w:styleId="a4">
    <w:name w:val="List Paragraph"/>
    <w:basedOn w:val="a"/>
    <w:uiPriority w:val="34"/>
    <w:qFormat/>
    <w:rsid w:val="00733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7592">
      <w:bodyDiv w:val="1"/>
      <w:marLeft w:val="0"/>
      <w:marRight w:val="0"/>
      <w:marTop w:val="0"/>
      <w:marBottom w:val="0"/>
      <w:divBdr>
        <w:top w:val="none" w:sz="0" w:space="0" w:color="auto"/>
        <w:left w:val="none" w:sz="0" w:space="0" w:color="auto"/>
        <w:bottom w:val="none" w:sz="0" w:space="0" w:color="auto"/>
        <w:right w:val="none" w:sz="0" w:space="0" w:color="auto"/>
      </w:divBdr>
    </w:div>
    <w:div w:id="353768375">
      <w:bodyDiv w:val="1"/>
      <w:marLeft w:val="0"/>
      <w:marRight w:val="0"/>
      <w:marTop w:val="0"/>
      <w:marBottom w:val="0"/>
      <w:divBdr>
        <w:top w:val="none" w:sz="0" w:space="0" w:color="auto"/>
        <w:left w:val="none" w:sz="0" w:space="0" w:color="auto"/>
        <w:bottom w:val="none" w:sz="0" w:space="0" w:color="auto"/>
        <w:right w:val="none" w:sz="0" w:space="0" w:color="auto"/>
      </w:divBdr>
    </w:div>
    <w:div w:id="459493212">
      <w:bodyDiv w:val="1"/>
      <w:marLeft w:val="0"/>
      <w:marRight w:val="0"/>
      <w:marTop w:val="0"/>
      <w:marBottom w:val="0"/>
      <w:divBdr>
        <w:top w:val="none" w:sz="0" w:space="0" w:color="auto"/>
        <w:left w:val="none" w:sz="0" w:space="0" w:color="auto"/>
        <w:bottom w:val="none" w:sz="0" w:space="0" w:color="auto"/>
        <w:right w:val="none" w:sz="0" w:space="0" w:color="auto"/>
      </w:divBdr>
    </w:div>
    <w:div w:id="488520614">
      <w:bodyDiv w:val="1"/>
      <w:marLeft w:val="0"/>
      <w:marRight w:val="0"/>
      <w:marTop w:val="0"/>
      <w:marBottom w:val="0"/>
      <w:divBdr>
        <w:top w:val="none" w:sz="0" w:space="0" w:color="auto"/>
        <w:left w:val="none" w:sz="0" w:space="0" w:color="auto"/>
        <w:bottom w:val="none" w:sz="0" w:space="0" w:color="auto"/>
        <w:right w:val="none" w:sz="0" w:space="0" w:color="auto"/>
      </w:divBdr>
    </w:div>
    <w:div w:id="542864260">
      <w:bodyDiv w:val="1"/>
      <w:marLeft w:val="0"/>
      <w:marRight w:val="0"/>
      <w:marTop w:val="0"/>
      <w:marBottom w:val="0"/>
      <w:divBdr>
        <w:top w:val="none" w:sz="0" w:space="0" w:color="auto"/>
        <w:left w:val="none" w:sz="0" w:space="0" w:color="auto"/>
        <w:bottom w:val="none" w:sz="0" w:space="0" w:color="auto"/>
        <w:right w:val="none" w:sz="0" w:space="0" w:color="auto"/>
      </w:divBdr>
    </w:div>
    <w:div w:id="572938009">
      <w:bodyDiv w:val="1"/>
      <w:marLeft w:val="0"/>
      <w:marRight w:val="0"/>
      <w:marTop w:val="0"/>
      <w:marBottom w:val="0"/>
      <w:divBdr>
        <w:top w:val="none" w:sz="0" w:space="0" w:color="auto"/>
        <w:left w:val="none" w:sz="0" w:space="0" w:color="auto"/>
        <w:bottom w:val="none" w:sz="0" w:space="0" w:color="auto"/>
        <w:right w:val="none" w:sz="0" w:space="0" w:color="auto"/>
      </w:divBdr>
    </w:div>
    <w:div w:id="623006574">
      <w:bodyDiv w:val="1"/>
      <w:marLeft w:val="0"/>
      <w:marRight w:val="0"/>
      <w:marTop w:val="0"/>
      <w:marBottom w:val="0"/>
      <w:divBdr>
        <w:top w:val="none" w:sz="0" w:space="0" w:color="auto"/>
        <w:left w:val="none" w:sz="0" w:space="0" w:color="auto"/>
        <w:bottom w:val="none" w:sz="0" w:space="0" w:color="auto"/>
        <w:right w:val="none" w:sz="0" w:space="0" w:color="auto"/>
      </w:divBdr>
      <w:divsChild>
        <w:div w:id="895820673">
          <w:marLeft w:val="0"/>
          <w:marRight w:val="0"/>
          <w:marTop w:val="0"/>
          <w:marBottom w:val="0"/>
          <w:divBdr>
            <w:top w:val="single" w:sz="2" w:space="0" w:color="FF6600"/>
            <w:left w:val="single" w:sz="2" w:space="0" w:color="FF6600"/>
            <w:bottom w:val="single" w:sz="2" w:space="0" w:color="FF6600"/>
            <w:right w:val="single" w:sz="2" w:space="0" w:color="FF6600"/>
          </w:divBdr>
        </w:div>
      </w:divsChild>
    </w:div>
    <w:div w:id="644241637">
      <w:bodyDiv w:val="1"/>
      <w:marLeft w:val="0"/>
      <w:marRight w:val="0"/>
      <w:marTop w:val="0"/>
      <w:marBottom w:val="0"/>
      <w:divBdr>
        <w:top w:val="none" w:sz="0" w:space="0" w:color="auto"/>
        <w:left w:val="none" w:sz="0" w:space="0" w:color="auto"/>
        <w:bottom w:val="none" w:sz="0" w:space="0" w:color="auto"/>
        <w:right w:val="none" w:sz="0" w:space="0" w:color="auto"/>
      </w:divBdr>
    </w:div>
    <w:div w:id="1218786390">
      <w:bodyDiv w:val="1"/>
      <w:marLeft w:val="0"/>
      <w:marRight w:val="0"/>
      <w:marTop w:val="0"/>
      <w:marBottom w:val="0"/>
      <w:divBdr>
        <w:top w:val="none" w:sz="0" w:space="0" w:color="auto"/>
        <w:left w:val="none" w:sz="0" w:space="0" w:color="auto"/>
        <w:bottom w:val="none" w:sz="0" w:space="0" w:color="auto"/>
        <w:right w:val="none" w:sz="0" w:space="0" w:color="auto"/>
      </w:divBdr>
    </w:div>
    <w:div w:id="1255288665">
      <w:bodyDiv w:val="1"/>
      <w:marLeft w:val="0"/>
      <w:marRight w:val="0"/>
      <w:marTop w:val="0"/>
      <w:marBottom w:val="0"/>
      <w:divBdr>
        <w:top w:val="none" w:sz="0" w:space="0" w:color="auto"/>
        <w:left w:val="none" w:sz="0" w:space="0" w:color="auto"/>
        <w:bottom w:val="none" w:sz="0" w:space="0" w:color="auto"/>
        <w:right w:val="none" w:sz="0" w:space="0" w:color="auto"/>
      </w:divBdr>
    </w:div>
    <w:div w:id="1296328867">
      <w:bodyDiv w:val="1"/>
      <w:marLeft w:val="0"/>
      <w:marRight w:val="0"/>
      <w:marTop w:val="0"/>
      <w:marBottom w:val="0"/>
      <w:divBdr>
        <w:top w:val="none" w:sz="0" w:space="0" w:color="auto"/>
        <w:left w:val="none" w:sz="0" w:space="0" w:color="auto"/>
        <w:bottom w:val="none" w:sz="0" w:space="0" w:color="auto"/>
        <w:right w:val="none" w:sz="0" w:space="0" w:color="auto"/>
      </w:divBdr>
      <w:divsChild>
        <w:div w:id="1634170023">
          <w:blockQuote w:val="1"/>
          <w:marLeft w:val="125"/>
          <w:marRight w:val="125"/>
          <w:marTop w:val="125"/>
          <w:marBottom w:val="125"/>
          <w:divBdr>
            <w:top w:val="none" w:sz="0" w:space="0" w:color="auto"/>
            <w:left w:val="single" w:sz="4" w:space="6" w:color="0857A6"/>
            <w:bottom w:val="none" w:sz="0" w:space="0" w:color="auto"/>
            <w:right w:val="none" w:sz="0" w:space="0" w:color="auto"/>
          </w:divBdr>
          <w:divsChild>
            <w:div w:id="1381511964">
              <w:marLeft w:val="0"/>
              <w:marRight w:val="0"/>
              <w:marTop w:val="0"/>
              <w:marBottom w:val="0"/>
              <w:divBdr>
                <w:top w:val="none" w:sz="0" w:space="0" w:color="auto"/>
                <w:left w:val="none" w:sz="0" w:space="0" w:color="auto"/>
                <w:bottom w:val="none" w:sz="0" w:space="0" w:color="auto"/>
                <w:right w:val="none" w:sz="0" w:space="0" w:color="auto"/>
              </w:divBdr>
              <w:divsChild>
                <w:div w:id="286662377">
                  <w:marLeft w:val="0"/>
                  <w:marRight w:val="0"/>
                  <w:marTop w:val="0"/>
                  <w:marBottom w:val="0"/>
                  <w:divBdr>
                    <w:top w:val="none" w:sz="0" w:space="0" w:color="auto"/>
                    <w:left w:val="none" w:sz="0" w:space="0" w:color="auto"/>
                    <w:bottom w:val="none" w:sz="0" w:space="0" w:color="auto"/>
                    <w:right w:val="none" w:sz="0" w:space="0" w:color="auto"/>
                  </w:divBdr>
                  <w:divsChild>
                    <w:div w:id="19624388">
                      <w:marLeft w:val="0"/>
                      <w:marRight w:val="0"/>
                      <w:marTop w:val="0"/>
                      <w:marBottom w:val="0"/>
                      <w:divBdr>
                        <w:top w:val="none" w:sz="0" w:space="0" w:color="auto"/>
                        <w:left w:val="none" w:sz="0" w:space="0" w:color="auto"/>
                        <w:bottom w:val="none" w:sz="0" w:space="0" w:color="auto"/>
                        <w:right w:val="none" w:sz="0" w:space="0" w:color="auto"/>
                      </w:divBdr>
                      <w:divsChild>
                        <w:div w:id="1084497078">
                          <w:marLeft w:val="0"/>
                          <w:marRight w:val="0"/>
                          <w:marTop w:val="0"/>
                          <w:marBottom w:val="0"/>
                          <w:divBdr>
                            <w:top w:val="none" w:sz="0" w:space="0" w:color="auto"/>
                            <w:left w:val="none" w:sz="0" w:space="0" w:color="auto"/>
                            <w:bottom w:val="none" w:sz="0" w:space="0" w:color="auto"/>
                            <w:right w:val="none" w:sz="0" w:space="0" w:color="auto"/>
                          </w:divBdr>
                          <w:divsChild>
                            <w:div w:id="1474908638">
                              <w:marLeft w:val="0"/>
                              <w:marRight w:val="0"/>
                              <w:marTop w:val="0"/>
                              <w:marBottom w:val="0"/>
                              <w:divBdr>
                                <w:top w:val="none" w:sz="0" w:space="0" w:color="auto"/>
                                <w:left w:val="none" w:sz="0" w:space="0" w:color="auto"/>
                                <w:bottom w:val="none" w:sz="0" w:space="0" w:color="auto"/>
                                <w:right w:val="none" w:sz="0" w:space="0" w:color="auto"/>
                              </w:divBdr>
                              <w:divsChild>
                                <w:div w:id="2122187586">
                                  <w:marLeft w:val="0"/>
                                  <w:marRight w:val="0"/>
                                  <w:marTop w:val="0"/>
                                  <w:marBottom w:val="75"/>
                                  <w:divBdr>
                                    <w:top w:val="none" w:sz="0" w:space="0" w:color="auto"/>
                                    <w:left w:val="none" w:sz="0" w:space="0" w:color="auto"/>
                                    <w:bottom w:val="none" w:sz="0" w:space="0" w:color="auto"/>
                                    <w:right w:val="none" w:sz="0" w:space="0" w:color="auto"/>
                                  </w:divBdr>
                                </w:div>
                                <w:div w:id="1937639145">
                                  <w:marLeft w:val="0"/>
                                  <w:marRight w:val="0"/>
                                  <w:marTop w:val="0"/>
                                  <w:marBottom w:val="326"/>
                                  <w:divBdr>
                                    <w:top w:val="none" w:sz="0" w:space="0" w:color="auto"/>
                                    <w:left w:val="none" w:sz="0" w:space="0" w:color="auto"/>
                                    <w:bottom w:val="none" w:sz="0" w:space="0" w:color="auto"/>
                                    <w:right w:val="none" w:sz="0" w:space="0" w:color="auto"/>
                                  </w:divBdr>
                                </w:div>
                                <w:div w:id="300501474">
                                  <w:marLeft w:val="0"/>
                                  <w:marRight w:val="0"/>
                                  <w:marTop w:val="0"/>
                                  <w:marBottom w:val="326"/>
                                  <w:divBdr>
                                    <w:top w:val="none" w:sz="0" w:space="0" w:color="auto"/>
                                    <w:left w:val="none" w:sz="0" w:space="0" w:color="auto"/>
                                    <w:bottom w:val="none" w:sz="0" w:space="0" w:color="auto"/>
                                    <w:right w:val="none" w:sz="0" w:space="0" w:color="auto"/>
                                  </w:divBdr>
                                </w:div>
                                <w:div w:id="2086292590">
                                  <w:marLeft w:val="0"/>
                                  <w:marRight w:val="0"/>
                                  <w:marTop w:val="0"/>
                                  <w:marBottom w:val="326"/>
                                  <w:divBdr>
                                    <w:top w:val="none" w:sz="0" w:space="0" w:color="auto"/>
                                    <w:left w:val="none" w:sz="0" w:space="0" w:color="auto"/>
                                    <w:bottom w:val="none" w:sz="0" w:space="0" w:color="auto"/>
                                    <w:right w:val="none" w:sz="0" w:space="0" w:color="auto"/>
                                  </w:divBdr>
                                </w:div>
                                <w:div w:id="1031417019">
                                  <w:marLeft w:val="0"/>
                                  <w:marRight w:val="0"/>
                                  <w:marTop w:val="0"/>
                                  <w:marBottom w:val="326"/>
                                  <w:divBdr>
                                    <w:top w:val="none" w:sz="0" w:space="0" w:color="auto"/>
                                    <w:left w:val="none" w:sz="0" w:space="0" w:color="auto"/>
                                    <w:bottom w:val="none" w:sz="0" w:space="0" w:color="auto"/>
                                    <w:right w:val="none" w:sz="0" w:space="0" w:color="auto"/>
                                  </w:divBdr>
                                  <w:divsChild>
                                    <w:div w:id="1155878397">
                                      <w:marLeft w:val="0"/>
                                      <w:marRight w:val="0"/>
                                      <w:marTop w:val="0"/>
                                      <w:marBottom w:val="0"/>
                                      <w:divBdr>
                                        <w:top w:val="none" w:sz="0" w:space="0" w:color="auto"/>
                                        <w:left w:val="none" w:sz="0" w:space="0" w:color="auto"/>
                                        <w:bottom w:val="none" w:sz="0" w:space="0" w:color="auto"/>
                                        <w:right w:val="none" w:sz="0" w:space="0" w:color="auto"/>
                                      </w:divBdr>
                                    </w:div>
                                    <w:div w:id="254173139">
                                      <w:marLeft w:val="0"/>
                                      <w:marRight w:val="0"/>
                                      <w:marTop w:val="0"/>
                                      <w:marBottom w:val="0"/>
                                      <w:divBdr>
                                        <w:top w:val="none" w:sz="0" w:space="0" w:color="auto"/>
                                        <w:left w:val="none" w:sz="0" w:space="0" w:color="auto"/>
                                        <w:bottom w:val="none" w:sz="0" w:space="0" w:color="auto"/>
                                        <w:right w:val="none" w:sz="0" w:space="0" w:color="auto"/>
                                      </w:divBdr>
                                    </w:div>
                                    <w:div w:id="1047487623">
                                      <w:marLeft w:val="0"/>
                                      <w:marRight w:val="0"/>
                                      <w:marTop w:val="0"/>
                                      <w:marBottom w:val="0"/>
                                      <w:divBdr>
                                        <w:top w:val="none" w:sz="0" w:space="0" w:color="auto"/>
                                        <w:left w:val="none" w:sz="0" w:space="0" w:color="auto"/>
                                        <w:bottom w:val="none" w:sz="0" w:space="0" w:color="auto"/>
                                        <w:right w:val="none" w:sz="0" w:space="0" w:color="auto"/>
                                      </w:divBdr>
                                    </w:div>
                                  </w:divsChild>
                                </w:div>
                                <w:div w:id="176237510">
                                  <w:marLeft w:val="0"/>
                                  <w:marRight w:val="0"/>
                                  <w:marTop w:val="0"/>
                                  <w:marBottom w:val="3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779933">
      <w:bodyDiv w:val="1"/>
      <w:marLeft w:val="0"/>
      <w:marRight w:val="0"/>
      <w:marTop w:val="0"/>
      <w:marBottom w:val="0"/>
      <w:divBdr>
        <w:top w:val="none" w:sz="0" w:space="0" w:color="auto"/>
        <w:left w:val="none" w:sz="0" w:space="0" w:color="auto"/>
        <w:bottom w:val="none" w:sz="0" w:space="0" w:color="auto"/>
        <w:right w:val="none" w:sz="0" w:space="0" w:color="auto"/>
      </w:divBdr>
    </w:div>
    <w:div w:id="1690834488">
      <w:bodyDiv w:val="1"/>
      <w:marLeft w:val="0"/>
      <w:marRight w:val="0"/>
      <w:marTop w:val="0"/>
      <w:marBottom w:val="0"/>
      <w:divBdr>
        <w:top w:val="none" w:sz="0" w:space="0" w:color="auto"/>
        <w:left w:val="none" w:sz="0" w:space="0" w:color="auto"/>
        <w:bottom w:val="none" w:sz="0" w:space="0" w:color="auto"/>
        <w:right w:val="none" w:sz="0" w:space="0" w:color="auto"/>
      </w:divBdr>
    </w:div>
    <w:div w:id="1814906233">
      <w:bodyDiv w:val="1"/>
      <w:marLeft w:val="0"/>
      <w:marRight w:val="0"/>
      <w:marTop w:val="0"/>
      <w:marBottom w:val="0"/>
      <w:divBdr>
        <w:top w:val="none" w:sz="0" w:space="0" w:color="auto"/>
        <w:left w:val="none" w:sz="0" w:space="0" w:color="auto"/>
        <w:bottom w:val="none" w:sz="0" w:space="0" w:color="auto"/>
        <w:right w:val="none" w:sz="0" w:space="0" w:color="auto"/>
      </w:divBdr>
    </w:div>
    <w:div w:id="1912424689">
      <w:bodyDiv w:val="1"/>
      <w:marLeft w:val="0"/>
      <w:marRight w:val="0"/>
      <w:marTop w:val="0"/>
      <w:marBottom w:val="0"/>
      <w:divBdr>
        <w:top w:val="none" w:sz="0" w:space="0" w:color="auto"/>
        <w:left w:val="none" w:sz="0" w:space="0" w:color="auto"/>
        <w:bottom w:val="none" w:sz="0" w:space="0" w:color="auto"/>
        <w:right w:val="none" w:sz="0" w:space="0" w:color="auto"/>
      </w:divBdr>
    </w:div>
    <w:div w:id="20016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2BC7E-E67D-4B38-8B8C-84A3F4E2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5719</TotalTime>
  <Pages>4</Pages>
  <Words>1623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Легойдо Александра</cp:lastModifiedBy>
  <cp:revision>1513</cp:revision>
  <dcterms:created xsi:type="dcterms:W3CDTF">2015-12-02T16:12:00Z</dcterms:created>
  <dcterms:modified xsi:type="dcterms:W3CDTF">2016-11-15T10:40:00Z</dcterms:modified>
</cp:coreProperties>
</file>