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4271" w14:textId="77777777" w:rsidR="008A46FF" w:rsidRPr="000D2D46" w:rsidRDefault="008A46FF" w:rsidP="008A46FF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D2D46">
        <w:rPr>
          <w:rFonts w:ascii="Cambria" w:hAnsi="Cambria"/>
          <w:b/>
          <w:bCs/>
          <w:sz w:val="28"/>
          <w:szCs w:val="28"/>
        </w:rPr>
        <w:t>Author Guidelines</w:t>
      </w:r>
    </w:p>
    <w:p w14:paraId="1ED8B6C1" w14:textId="77777777" w:rsidR="008A46FF" w:rsidRPr="0097721B" w:rsidRDefault="008A46FF" w:rsidP="008A46FF">
      <w:pPr>
        <w:ind w:firstLine="709"/>
        <w:jc w:val="right"/>
        <w:rPr>
          <w:rFonts w:ascii="Cambria" w:hAnsi="Cambria"/>
          <w:i/>
          <w:sz w:val="28"/>
          <w:szCs w:val="28"/>
        </w:rPr>
      </w:pPr>
      <w:r w:rsidRPr="0097721B">
        <w:rPr>
          <w:rFonts w:ascii="Cambria" w:hAnsi="Cambria"/>
          <w:b/>
          <w:i/>
          <w:sz w:val="28"/>
          <w:szCs w:val="28"/>
        </w:rPr>
        <w:t xml:space="preserve">Full name, </w:t>
      </w:r>
      <w:r w:rsidRPr="0097721B">
        <w:rPr>
          <w:rFonts w:ascii="Cambria" w:hAnsi="Cambria"/>
          <w:i/>
          <w:sz w:val="28"/>
          <w:szCs w:val="28"/>
        </w:rPr>
        <w:t xml:space="preserve">academic degree </w:t>
      </w:r>
    </w:p>
    <w:p w14:paraId="7AE7CB73" w14:textId="77777777" w:rsidR="008A46FF" w:rsidRPr="0097721B" w:rsidRDefault="008A46FF" w:rsidP="008A46FF">
      <w:pPr>
        <w:ind w:firstLine="709"/>
        <w:jc w:val="right"/>
        <w:rPr>
          <w:rFonts w:ascii="Cambria" w:hAnsi="Cambria"/>
          <w:i/>
          <w:sz w:val="28"/>
          <w:szCs w:val="28"/>
        </w:rPr>
      </w:pPr>
      <w:r w:rsidRPr="0097721B">
        <w:rPr>
          <w:rFonts w:ascii="Cambria" w:hAnsi="Cambria"/>
          <w:i/>
          <w:sz w:val="28"/>
          <w:szCs w:val="28"/>
        </w:rPr>
        <w:t>current professional affiliation</w:t>
      </w:r>
    </w:p>
    <w:p w14:paraId="2974E39B" w14:textId="77777777" w:rsidR="008A46FF" w:rsidRPr="0097721B" w:rsidRDefault="008A46FF" w:rsidP="008A46FF">
      <w:pPr>
        <w:ind w:firstLine="709"/>
        <w:jc w:val="right"/>
        <w:rPr>
          <w:rFonts w:ascii="Cambria" w:hAnsi="Cambria"/>
          <w:i/>
          <w:sz w:val="28"/>
          <w:szCs w:val="28"/>
        </w:rPr>
      </w:pPr>
      <w:r w:rsidRPr="0097721B">
        <w:rPr>
          <w:rFonts w:ascii="Cambria" w:hAnsi="Cambria"/>
          <w:i/>
          <w:sz w:val="28"/>
          <w:szCs w:val="28"/>
        </w:rPr>
        <w:t>Font Times New Roman, size 11, Italics</w:t>
      </w:r>
    </w:p>
    <w:p w14:paraId="044C6949" w14:textId="77777777" w:rsidR="008A46FF" w:rsidRPr="0097721B" w:rsidRDefault="008A46FF" w:rsidP="008A46FF">
      <w:pPr>
        <w:ind w:firstLine="709"/>
        <w:jc w:val="right"/>
        <w:rPr>
          <w:rFonts w:ascii="Cambria" w:hAnsi="Cambria"/>
          <w:i/>
          <w:sz w:val="28"/>
          <w:szCs w:val="28"/>
        </w:rPr>
      </w:pPr>
    </w:p>
    <w:p w14:paraId="026FBCF0" w14:textId="77777777" w:rsidR="008A46FF" w:rsidRPr="0097721B" w:rsidRDefault="008A46FF" w:rsidP="008A46FF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97721B">
        <w:rPr>
          <w:rFonts w:ascii="Cambria" w:hAnsi="Cambria"/>
          <w:b/>
          <w:sz w:val="28"/>
          <w:szCs w:val="28"/>
        </w:rPr>
        <w:t xml:space="preserve">Name of the Report </w:t>
      </w:r>
      <w:r w:rsidRPr="0097721B">
        <w:rPr>
          <w:rFonts w:ascii="Cambria" w:hAnsi="Cambria"/>
          <w:b/>
          <w:sz w:val="28"/>
          <w:szCs w:val="28"/>
        </w:rPr>
        <w:br/>
      </w:r>
    </w:p>
    <w:p w14:paraId="13AFE522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Scope of work – up to 3 pages.</w:t>
      </w:r>
    </w:p>
    <w:p w14:paraId="5DF607B1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Page Margins – Top: 2” / Bottom: 2” / Left: 3” / Right: 2”</w:t>
      </w:r>
    </w:p>
    <w:p w14:paraId="429206F0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 xml:space="preserve">Body font – Times New Roman, size </w:t>
      </w:r>
      <w:proofErr w:type="gramStart"/>
      <w:r w:rsidRPr="0097721B">
        <w:rPr>
          <w:rFonts w:ascii="Cambria" w:hAnsi="Cambria"/>
          <w:sz w:val="28"/>
          <w:szCs w:val="28"/>
        </w:rPr>
        <w:t>12;</w:t>
      </w:r>
      <w:proofErr w:type="gramEnd"/>
    </w:p>
    <w:p w14:paraId="772105C4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Line spacing – 1,15</w:t>
      </w:r>
    </w:p>
    <w:p w14:paraId="48E73593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Text alignment – in width.</w:t>
      </w:r>
    </w:p>
    <w:p w14:paraId="68FF2E87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Paragraph indent (red line) – 1.25 cm. Spacing before: 0; after: 6.</w:t>
      </w:r>
    </w:p>
    <w:p w14:paraId="20A8E0FD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You should use footnoted references in your paper</w:t>
      </w:r>
      <w:r w:rsidRPr="0097721B">
        <w:rPr>
          <w:rStyle w:val="a5"/>
          <w:rFonts w:ascii="Cambria" w:hAnsi="Cambria"/>
          <w:sz w:val="28"/>
          <w:szCs w:val="28"/>
        </w:rPr>
        <w:footnoteReference w:id="1"/>
      </w:r>
      <w:r w:rsidRPr="0097721B">
        <w:rPr>
          <w:rFonts w:ascii="Cambria" w:hAnsi="Cambria"/>
          <w:sz w:val="28"/>
          <w:szCs w:val="28"/>
        </w:rPr>
        <w:t>.</w:t>
      </w:r>
    </w:p>
    <w:p w14:paraId="09CC0BA0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73E6B810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97721B">
        <w:rPr>
          <w:rFonts w:ascii="Cambria" w:hAnsi="Cambria"/>
          <w:b/>
          <w:sz w:val="28"/>
          <w:szCs w:val="28"/>
        </w:rPr>
        <w:t>References’ examples:</w:t>
      </w:r>
    </w:p>
    <w:p w14:paraId="75302DD4" w14:textId="77777777" w:rsidR="008A46FF" w:rsidRPr="0097721B" w:rsidRDefault="008A46FF" w:rsidP="008A46FF">
      <w:pPr>
        <w:shd w:val="clear" w:color="auto" w:fill="FFFFFF"/>
        <w:rPr>
          <w:rFonts w:ascii="Cambria" w:hAnsi="Cambria"/>
          <w:b/>
          <w:color w:val="333333"/>
          <w:sz w:val="28"/>
          <w:szCs w:val="28"/>
          <w:lang w:eastAsia="ru-RU"/>
        </w:rPr>
      </w:pPr>
      <w:r w:rsidRPr="0097721B">
        <w:rPr>
          <w:rFonts w:ascii="Cambria" w:hAnsi="Cambria"/>
          <w:b/>
          <w:color w:val="333333"/>
          <w:sz w:val="28"/>
          <w:szCs w:val="28"/>
          <w:lang w:eastAsia="ru-RU"/>
        </w:rPr>
        <w:t>Journals:</w:t>
      </w:r>
    </w:p>
    <w:p w14:paraId="545B0D22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333333"/>
          <w:sz w:val="28"/>
          <w:szCs w:val="28"/>
          <w:lang w:val="en-US"/>
        </w:rPr>
      </w:pPr>
      <w:r w:rsidRPr="0097721B">
        <w:rPr>
          <w:rFonts w:ascii="Cambria" w:hAnsi="Cambria"/>
          <w:color w:val="333333"/>
          <w:sz w:val="28"/>
          <w:szCs w:val="28"/>
          <w:lang w:val="en-US"/>
        </w:rPr>
        <w:t>One author: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br/>
        <w:t>Marilyn Friedman, “The Impracticality of Impartiality,”</w:t>
      </w:r>
      <w:r w:rsidRPr="0097721B">
        <w:rPr>
          <w:rStyle w:val="a8"/>
          <w:rFonts w:ascii="Cambria" w:hAnsi="Cambria"/>
          <w:color w:val="333333"/>
          <w:sz w:val="28"/>
          <w:szCs w:val="28"/>
          <w:lang w:val="en-US"/>
        </w:rPr>
        <w:t> Journal of Philosophy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t> 86 (1989): 649.</w:t>
      </w:r>
    </w:p>
    <w:p w14:paraId="4413B994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333333"/>
          <w:sz w:val="28"/>
          <w:szCs w:val="28"/>
          <w:lang w:val="en-US"/>
        </w:rPr>
      </w:pPr>
      <w:r w:rsidRPr="0097721B">
        <w:rPr>
          <w:rFonts w:ascii="Cambria" w:hAnsi="Cambria"/>
          <w:color w:val="333333"/>
          <w:sz w:val="28"/>
          <w:szCs w:val="28"/>
          <w:lang w:val="en-US"/>
        </w:rPr>
        <w:t>Two authors: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br/>
        <w:t xml:space="preserve">Ayelet </w:t>
      </w:r>
      <w:proofErr w:type="spellStart"/>
      <w:r w:rsidRPr="0097721B">
        <w:rPr>
          <w:rFonts w:ascii="Cambria" w:hAnsi="Cambria"/>
          <w:color w:val="333333"/>
          <w:sz w:val="28"/>
          <w:szCs w:val="28"/>
          <w:lang w:val="en-US"/>
        </w:rPr>
        <w:t>Shachar</w:t>
      </w:r>
      <w:proofErr w:type="spellEnd"/>
      <w:r w:rsidRPr="0097721B">
        <w:rPr>
          <w:rFonts w:ascii="Cambria" w:hAnsi="Cambria"/>
          <w:color w:val="333333"/>
          <w:sz w:val="28"/>
          <w:szCs w:val="28"/>
          <w:lang w:val="en-US"/>
        </w:rPr>
        <w:t xml:space="preserve"> and Ran </w:t>
      </w:r>
      <w:proofErr w:type="spellStart"/>
      <w:r w:rsidRPr="0097721B">
        <w:rPr>
          <w:rFonts w:ascii="Cambria" w:hAnsi="Cambria"/>
          <w:color w:val="333333"/>
          <w:sz w:val="28"/>
          <w:szCs w:val="28"/>
          <w:lang w:val="en-US"/>
        </w:rPr>
        <w:t>Hirschl</w:t>
      </w:r>
      <w:proofErr w:type="spellEnd"/>
      <w:r w:rsidRPr="0097721B">
        <w:rPr>
          <w:rFonts w:ascii="Cambria" w:hAnsi="Cambria"/>
          <w:color w:val="333333"/>
          <w:sz w:val="28"/>
          <w:szCs w:val="28"/>
          <w:lang w:val="en-US"/>
        </w:rPr>
        <w:t>, “Citizenship as Inherited Property,” </w:t>
      </w:r>
      <w:r w:rsidRPr="0097721B">
        <w:rPr>
          <w:rStyle w:val="a8"/>
          <w:rFonts w:ascii="Cambria" w:hAnsi="Cambria"/>
          <w:color w:val="333333"/>
          <w:sz w:val="28"/>
          <w:szCs w:val="28"/>
          <w:lang w:val="en-US"/>
        </w:rPr>
        <w:t>Political Science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t> 35 (2007): 253.</w:t>
      </w:r>
    </w:p>
    <w:p w14:paraId="43C32FA4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333333"/>
          <w:sz w:val="28"/>
          <w:szCs w:val="28"/>
          <w:lang w:val="en-US"/>
        </w:rPr>
      </w:pPr>
      <w:r w:rsidRPr="0097721B">
        <w:rPr>
          <w:rFonts w:ascii="Cambria" w:hAnsi="Cambria"/>
          <w:color w:val="333333"/>
          <w:sz w:val="28"/>
          <w:szCs w:val="28"/>
          <w:lang w:val="en-US"/>
        </w:rPr>
        <w:t>Four or more authors: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br/>
      </w:r>
      <w:proofErr w:type="spellStart"/>
      <w:r w:rsidRPr="0097721B">
        <w:rPr>
          <w:rFonts w:ascii="Cambria" w:hAnsi="Cambria"/>
          <w:color w:val="333333"/>
          <w:sz w:val="28"/>
          <w:szCs w:val="28"/>
          <w:lang w:val="en-US"/>
        </w:rPr>
        <w:t>Jes</w:t>
      </w:r>
      <w:proofErr w:type="spellEnd"/>
      <w:r w:rsidRPr="0097721B">
        <w:rPr>
          <w:rFonts w:ascii="Cambria" w:hAnsi="Cambria"/>
          <w:color w:val="333333"/>
          <w:sz w:val="28"/>
          <w:szCs w:val="28"/>
          <w:lang w:val="en-US"/>
        </w:rPr>
        <w:t xml:space="preserve"> Anderson et al., “</w:t>
      </w:r>
      <w:proofErr w:type="spellStart"/>
      <w:r w:rsidRPr="0097721B">
        <w:rPr>
          <w:rFonts w:ascii="Cambria" w:hAnsi="Cambria"/>
          <w:color w:val="333333"/>
          <w:sz w:val="28"/>
          <w:szCs w:val="28"/>
          <w:lang w:val="en-US"/>
        </w:rPr>
        <w:t>Globalisation</w:t>
      </w:r>
      <w:proofErr w:type="spellEnd"/>
      <w:r w:rsidRPr="0097721B">
        <w:rPr>
          <w:rFonts w:ascii="Cambria" w:hAnsi="Cambria"/>
          <w:color w:val="333333"/>
          <w:sz w:val="28"/>
          <w:szCs w:val="28"/>
          <w:lang w:val="en-US"/>
        </w:rPr>
        <w:t>,” </w:t>
      </w:r>
      <w:r w:rsidRPr="0097721B">
        <w:rPr>
          <w:rStyle w:val="a8"/>
          <w:rFonts w:ascii="Cambria" w:hAnsi="Cambria"/>
          <w:color w:val="333333"/>
          <w:sz w:val="28"/>
          <w:szCs w:val="28"/>
          <w:lang w:val="en-US"/>
        </w:rPr>
        <w:t>The New Journal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t> 1 (2007): 23.</w:t>
      </w:r>
    </w:p>
    <w:p w14:paraId="32078E5B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b/>
          <w:color w:val="333333"/>
          <w:sz w:val="28"/>
          <w:szCs w:val="28"/>
          <w:lang w:val="en-US"/>
        </w:rPr>
      </w:pPr>
    </w:p>
    <w:p w14:paraId="66ED027C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b/>
          <w:color w:val="333333"/>
          <w:sz w:val="28"/>
          <w:szCs w:val="28"/>
          <w:lang w:val="en-US"/>
        </w:rPr>
      </w:pPr>
      <w:r w:rsidRPr="0097721B">
        <w:rPr>
          <w:rFonts w:ascii="Cambria" w:hAnsi="Cambria"/>
          <w:b/>
          <w:color w:val="333333"/>
          <w:sz w:val="28"/>
          <w:szCs w:val="28"/>
          <w:lang w:val="en-US"/>
        </w:rPr>
        <w:t>Books:</w:t>
      </w:r>
    </w:p>
    <w:p w14:paraId="2D854F8D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333333"/>
          <w:sz w:val="28"/>
          <w:szCs w:val="28"/>
          <w:lang w:val="en-US"/>
        </w:rPr>
      </w:pPr>
      <w:r w:rsidRPr="0097721B">
        <w:rPr>
          <w:rFonts w:ascii="Cambria" w:hAnsi="Cambria"/>
          <w:color w:val="333333"/>
          <w:sz w:val="28"/>
          <w:szCs w:val="28"/>
          <w:lang w:val="en-US"/>
        </w:rPr>
        <w:t>One author: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br/>
      </w:r>
      <w:proofErr w:type="spellStart"/>
      <w:r w:rsidRPr="0097721B">
        <w:rPr>
          <w:rFonts w:ascii="Cambria" w:hAnsi="Cambria"/>
          <w:color w:val="333333"/>
          <w:sz w:val="28"/>
          <w:szCs w:val="28"/>
          <w:lang w:val="en-US"/>
        </w:rPr>
        <w:t>Kok-Chor</w:t>
      </w:r>
      <w:proofErr w:type="spellEnd"/>
      <w:r w:rsidRPr="0097721B">
        <w:rPr>
          <w:rFonts w:ascii="Cambria" w:hAnsi="Cambria"/>
          <w:color w:val="333333"/>
          <w:sz w:val="28"/>
          <w:szCs w:val="28"/>
          <w:lang w:val="en-US"/>
        </w:rPr>
        <w:t xml:space="preserve"> Tan, </w:t>
      </w:r>
      <w:r w:rsidRPr="0097721B">
        <w:rPr>
          <w:rStyle w:val="a8"/>
          <w:rFonts w:ascii="Cambria" w:hAnsi="Cambria"/>
          <w:color w:val="333333"/>
          <w:sz w:val="28"/>
          <w:szCs w:val="28"/>
          <w:lang w:val="en-US"/>
        </w:rPr>
        <w:t>Justice Without Borders: Cosmopolitanism, Nationalism and Patriotism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t> (Cambridge: Cambridge University Press, 2004), 65.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br/>
        <w:t>Brian Barry, </w:t>
      </w:r>
      <w:r w:rsidRPr="0097721B">
        <w:rPr>
          <w:rStyle w:val="a8"/>
          <w:rFonts w:ascii="Cambria" w:hAnsi="Cambria"/>
          <w:color w:val="333333"/>
          <w:sz w:val="28"/>
          <w:szCs w:val="28"/>
          <w:lang w:val="en-US"/>
        </w:rPr>
        <w:t>Justice as Impartiality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t> (Oxford: Clarendon, 1995), 31-39, 46-51.</w:t>
      </w:r>
    </w:p>
    <w:p w14:paraId="6E499B67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333333"/>
          <w:sz w:val="28"/>
          <w:szCs w:val="28"/>
          <w:lang w:val="en-US"/>
        </w:rPr>
      </w:pPr>
      <w:r w:rsidRPr="0097721B">
        <w:rPr>
          <w:rFonts w:ascii="Cambria" w:hAnsi="Cambria"/>
          <w:color w:val="333333"/>
          <w:sz w:val="28"/>
          <w:szCs w:val="28"/>
          <w:lang w:val="en-US"/>
        </w:rPr>
        <w:t>Two authors: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br/>
        <w:t xml:space="preserve">Guy </w:t>
      </w:r>
      <w:proofErr w:type="spellStart"/>
      <w:r w:rsidRPr="0097721B">
        <w:rPr>
          <w:rFonts w:ascii="Cambria" w:hAnsi="Cambria"/>
          <w:color w:val="333333"/>
          <w:sz w:val="28"/>
          <w:szCs w:val="28"/>
          <w:lang w:val="en-US"/>
        </w:rPr>
        <w:t>Cowlishaw</w:t>
      </w:r>
      <w:proofErr w:type="spellEnd"/>
      <w:r w:rsidRPr="0097721B">
        <w:rPr>
          <w:rFonts w:ascii="Cambria" w:hAnsi="Cambria"/>
          <w:color w:val="333333"/>
          <w:sz w:val="28"/>
          <w:szCs w:val="28"/>
          <w:lang w:val="en-US"/>
        </w:rPr>
        <w:t xml:space="preserve"> and Robin Dunbar, </w:t>
      </w:r>
      <w:r w:rsidRPr="0097721B">
        <w:rPr>
          <w:rStyle w:val="a8"/>
          <w:rFonts w:ascii="Cambria" w:hAnsi="Cambria"/>
          <w:color w:val="333333"/>
          <w:sz w:val="28"/>
          <w:szCs w:val="28"/>
          <w:lang w:val="en-US"/>
        </w:rPr>
        <w:t>Primate Conservation Biology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t> (Chicago: University of Chicago Press, 2000), 78.</w:t>
      </w:r>
    </w:p>
    <w:p w14:paraId="18DBADB0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333333"/>
          <w:sz w:val="28"/>
          <w:szCs w:val="28"/>
          <w:lang w:val="en-US"/>
        </w:rPr>
      </w:pPr>
      <w:r w:rsidRPr="0097721B">
        <w:rPr>
          <w:rFonts w:ascii="Cambria" w:hAnsi="Cambria"/>
          <w:color w:val="333333"/>
          <w:sz w:val="28"/>
          <w:szCs w:val="28"/>
          <w:lang w:val="en-US"/>
        </w:rPr>
        <w:t>Four authors or more: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br/>
        <w:t xml:space="preserve">Edward O. </w:t>
      </w:r>
      <w:proofErr w:type="spellStart"/>
      <w:r w:rsidRPr="0097721B">
        <w:rPr>
          <w:rFonts w:ascii="Cambria" w:hAnsi="Cambria"/>
          <w:color w:val="333333"/>
          <w:sz w:val="28"/>
          <w:szCs w:val="28"/>
          <w:lang w:val="en-US"/>
        </w:rPr>
        <w:t>Laumann</w:t>
      </w:r>
      <w:proofErr w:type="spellEnd"/>
      <w:r w:rsidRPr="0097721B">
        <w:rPr>
          <w:rFonts w:ascii="Cambria" w:hAnsi="Cambria"/>
          <w:color w:val="333333"/>
          <w:sz w:val="28"/>
          <w:szCs w:val="28"/>
          <w:lang w:val="en-US"/>
        </w:rPr>
        <w:t xml:space="preserve"> et al., </w:t>
      </w:r>
      <w:r w:rsidRPr="0097721B">
        <w:rPr>
          <w:rStyle w:val="a8"/>
          <w:rFonts w:ascii="Cambria" w:hAnsi="Cambria"/>
          <w:color w:val="333333"/>
          <w:sz w:val="28"/>
          <w:szCs w:val="28"/>
          <w:lang w:val="en-US"/>
        </w:rPr>
        <w:t>The Social Organization of Sexuality: Sexual Practices in the United States</w:t>
      </w:r>
      <w:r w:rsidRPr="0097721B">
        <w:rPr>
          <w:rFonts w:ascii="Cambria" w:hAnsi="Cambria"/>
          <w:color w:val="333333"/>
          <w:sz w:val="28"/>
          <w:szCs w:val="28"/>
          <w:lang w:val="en-US"/>
        </w:rPr>
        <w:t> (Chicago: University of Chicago Press, 1994), 262.</w:t>
      </w:r>
    </w:p>
    <w:p w14:paraId="3EA308BD" w14:textId="77777777" w:rsidR="008A46FF" w:rsidRPr="0097721B" w:rsidRDefault="008A46FF" w:rsidP="008A46FF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333333"/>
          <w:sz w:val="28"/>
          <w:szCs w:val="28"/>
          <w:lang w:val="en-US"/>
        </w:rPr>
      </w:pPr>
    </w:p>
    <w:p w14:paraId="0F92FF4C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You allow to use ‘Ibid.’ to refer to immediate prior full reference, thus:</w:t>
      </w:r>
    </w:p>
    <w:p w14:paraId="1558C8C6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lastRenderedPageBreak/>
        <w:t>5. B. Barry, Justice as Impartiality. Oxford: Clarendon, 1995, pp. 31-39, 46-51.</w:t>
      </w:r>
    </w:p>
    <w:p w14:paraId="0A1B1652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6. Ibid., p. 51.</w:t>
      </w:r>
    </w:p>
    <w:p w14:paraId="4C33F8B8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00D975C7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97721B">
        <w:rPr>
          <w:rFonts w:ascii="Cambria" w:hAnsi="Cambria"/>
          <w:b/>
          <w:sz w:val="28"/>
          <w:szCs w:val="28"/>
        </w:rPr>
        <w:t>Electronic resources:</w:t>
      </w:r>
    </w:p>
    <w:p w14:paraId="3187F8FC" w14:textId="77777777" w:rsidR="008A46FF" w:rsidRPr="0097721B" w:rsidRDefault="008A46FF" w:rsidP="008A46FF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Philip B. Kurland and Ralph Lerner, eds., The Founders’ Constitution (Chicago: University of Chicago Press, 1987), http://press-pubs.uchicago.edu/founders/ (accessed June 27, 2006)</w:t>
      </w:r>
    </w:p>
    <w:p w14:paraId="3F126B1F" w14:textId="77777777" w:rsidR="00D77C9D" w:rsidRDefault="00D77C9D"/>
    <w:sectPr w:rsidR="00D7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914E" w14:textId="77777777" w:rsidR="00D57671" w:rsidRDefault="00D57671" w:rsidP="008A46FF">
      <w:r>
        <w:separator/>
      </w:r>
    </w:p>
  </w:endnote>
  <w:endnote w:type="continuationSeparator" w:id="0">
    <w:p w14:paraId="048A68B6" w14:textId="77777777" w:rsidR="00D57671" w:rsidRDefault="00D57671" w:rsidP="008A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C57B" w14:textId="77777777" w:rsidR="00D57671" w:rsidRDefault="00D57671" w:rsidP="008A46FF">
      <w:r>
        <w:separator/>
      </w:r>
    </w:p>
  </w:footnote>
  <w:footnote w:type="continuationSeparator" w:id="0">
    <w:p w14:paraId="790AA056" w14:textId="77777777" w:rsidR="00D57671" w:rsidRDefault="00D57671" w:rsidP="008A46FF">
      <w:r>
        <w:continuationSeparator/>
      </w:r>
    </w:p>
  </w:footnote>
  <w:footnote w:id="1">
    <w:p w14:paraId="48679D09" w14:textId="77777777" w:rsidR="008A46FF" w:rsidRPr="00A94417" w:rsidRDefault="008A46FF" w:rsidP="008A46FF">
      <w:pPr>
        <w:pStyle w:val="a3"/>
        <w:rPr>
          <w:lang w:val="en-US"/>
        </w:rPr>
      </w:pPr>
      <w:r w:rsidRPr="00A94417">
        <w:rPr>
          <w:rStyle w:val="a5"/>
        </w:rPr>
        <w:footnoteRef/>
      </w:r>
      <w:r w:rsidRPr="00A94417">
        <w:rPr>
          <w:lang w:val="en-US"/>
        </w:rPr>
        <w:t xml:space="preserve"> </w:t>
      </w:r>
      <w:proofErr w:type="spellStart"/>
      <w:r w:rsidRPr="00A94417">
        <w:rPr>
          <w:lang w:val="en-US"/>
        </w:rPr>
        <w:t>Geir</w:t>
      </w:r>
      <w:proofErr w:type="spellEnd"/>
      <w:r w:rsidRPr="00A94417">
        <w:rPr>
          <w:lang w:val="en-US"/>
        </w:rPr>
        <w:t xml:space="preserve"> </w:t>
      </w:r>
      <w:proofErr w:type="spellStart"/>
      <w:r w:rsidRPr="00A94417">
        <w:rPr>
          <w:lang w:val="en-US"/>
        </w:rPr>
        <w:t>Ulfstein</w:t>
      </w:r>
      <w:proofErr w:type="spellEnd"/>
      <w:r w:rsidRPr="00A94417">
        <w:rPr>
          <w:lang w:val="en-US"/>
        </w:rPr>
        <w:t>, The Svalbard Treaty: From Terra Nullius to Norwegian Sovereignty (Oslo: Scandinavian University Press 1995), 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FF"/>
    <w:rsid w:val="00096315"/>
    <w:rsid w:val="000D2D46"/>
    <w:rsid w:val="006928BB"/>
    <w:rsid w:val="008A46FF"/>
    <w:rsid w:val="00D57671"/>
    <w:rsid w:val="00D77C9D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B092"/>
  <w15:chartTrackingRefBased/>
  <w15:docId w15:val="{BD98C30E-1764-45B8-91D4-E9F682D7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46F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46FF"/>
    <w:pPr>
      <w:widowControl/>
    </w:pPr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4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46FF"/>
    <w:rPr>
      <w:vertAlign w:val="superscript"/>
    </w:rPr>
  </w:style>
  <w:style w:type="paragraph" w:styleId="a6">
    <w:basedOn w:val="a"/>
    <w:next w:val="a7"/>
    <w:uiPriority w:val="99"/>
    <w:unhideWhenUsed/>
    <w:rsid w:val="008A46F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Emphasis"/>
    <w:uiPriority w:val="20"/>
    <w:qFormat/>
    <w:rsid w:val="008A46FF"/>
    <w:rPr>
      <w:i/>
      <w:iCs/>
    </w:rPr>
  </w:style>
  <w:style w:type="paragraph" w:styleId="a7">
    <w:name w:val="Normal (Web)"/>
    <w:basedOn w:val="a"/>
    <w:uiPriority w:val="99"/>
    <w:semiHidden/>
    <w:unhideWhenUsed/>
    <w:rsid w:val="008A4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2022-03-10T17:27:00Z</dcterms:created>
  <dcterms:modified xsi:type="dcterms:W3CDTF">2022-03-10T17:27:00Z</dcterms:modified>
</cp:coreProperties>
</file>